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3F" w:rsidRDefault="0073073F">
      <w:pPr>
        <w:pStyle w:val="ConsPlusTitle"/>
        <w:jc w:val="center"/>
        <w:outlineLvl w:val="0"/>
      </w:pPr>
      <w:r>
        <w:t>ГОСУДАРСТВЕННЫЙ КОМИТЕТ РОССИЙСКОЙ ФЕДЕРАЦИИ ПО СТАТИСТИКЕ</w:t>
      </w:r>
    </w:p>
    <w:p w:rsidR="0073073F" w:rsidRDefault="0073073F">
      <w:pPr>
        <w:pStyle w:val="ConsPlusTitle"/>
        <w:jc w:val="center"/>
      </w:pPr>
    </w:p>
    <w:p w:rsidR="0073073F" w:rsidRDefault="0073073F">
      <w:pPr>
        <w:pStyle w:val="ConsPlusTitle"/>
        <w:jc w:val="center"/>
      </w:pPr>
      <w:r>
        <w:t>ПОСТАНОВЛЕНИЕ</w:t>
      </w:r>
    </w:p>
    <w:p w:rsidR="0073073F" w:rsidRDefault="0073073F">
      <w:pPr>
        <w:pStyle w:val="ConsPlusTitle"/>
        <w:jc w:val="center"/>
      </w:pPr>
      <w:r>
        <w:t>от 18 июня 1999 г. N 44</w:t>
      </w:r>
    </w:p>
    <w:p w:rsidR="0073073F" w:rsidRDefault="0073073F">
      <w:pPr>
        <w:pStyle w:val="ConsPlusTitle"/>
        <w:jc w:val="center"/>
      </w:pPr>
    </w:p>
    <w:p w:rsidR="0073073F" w:rsidRDefault="0073073F">
      <w:pPr>
        <w:pStyle w:val="ConsPlusTitle"/>
        <w:jc w:val="center"/>
      </w:pPr>
      <w:r>
        <w:t>ОБ УТВЕРЖДЕНИИ ГОДОВЫХ ФОРМ</w:t>
      </w:r>
    </w:p>
    <w:p w:rsidR="0073073F" w:rsidRDefault="0073073F">
      <w:pPr>
        <w:pStyle w:val="ConsPlusTitle"/>
        <w:jc w:val="center"/>
      </w:pPr>
      <w:r>
        <w:t>ФЕДЕРАЛЬНОГО ГОСУДАРСТВЕННОГО СТАТИСТИЧЕСКОГО</w:t>
      </w:r>
    </w:p>
    <w:p w:rsidR="0073073F" w:rsidRDefault="0073073F">
      <w:pPr>
        <w:pStyle w:val="ConsPlusTitle"/>
        <w:jc w:val="center"/>
      </w:pPr>
      <w:r>
        <w:t>НАБЛЮДЕНИЯ ЗА ЗАПАСАМИ ПОЛЕЗНЫХ ИСКОПАЕМЫХ</w:t>
      </w:r>
    </w:p>
    <w:p w:rsidR="0073073F" w:rsidRDefault="0073073F">
      <w:pPr>
        <w:pStyle w:val="ConsPlusTitle"/>
        <w:jc w:val="center"/>
      </w:pPr>
      <w:r>
        <w:t>И ИХ РАЦИОНАЛЬНЫМ ИСПОЛЬЗОВАНИЕМ</w:t>
      </w:r>
    </w:p>
    <w:p w:rsidR="0073073F" w:rsidRDefault="007307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07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073F" w:rsidRDefault="007307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073F" w:rsidRDefault="007307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Госкомстата РФ от 13.11.2000 </w:t>
            </w:r>
            <w:hyperlink r:id="rId4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73073F" w:rsidRDefault="007307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23.05.2002 </w:t>
            </w:r>
            <w:hyperlink r:id="rId5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03.09.2002 </w:t>
            </w:r>
            <w:hyperlink r:id="rId6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Росстата от 18.01.2012 N 5)</w:t>
            </w:r>
          </w:p>
        </w:tc>
      </w:tr>
    </w:tbl>
    <w:p w:rsidR="0073073F" w:rsidRDefault="0073073F">
      <w:pPr>
        <w:pStyle w:val="ConsPlusNormal"/>
      </w:pPr>
    </w:p>
    <w:p w:rsidR="0073073F" w:rsidRDefault="0073073F">
      <w:pPr>
        <w:pStyle w:val="ConsPlusNormal"/>
        <w:ind w:firstLine="540"/>
        <w:jc w:val="both"/>
      </w:pPr>
      <w:r>
        <w:t>Государственный комитет Российской Федерации по статистике постановляет:</w:t>
      </w:r>
    </w:p>
    <w:p w:rsidR="0073073F" w:rsidRDefault="007307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07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073F" w:rsidRDefault="0073073F">
            <w:pPr>
              <w:pStyle w:val="ConsPlusNormal"/>
              <w:jc w:val="both"/>
            </w:pPr>
            <w:r>
              <w:rPr>
                <w:color w:val="392C69"/>
              </w:rPr>
              <w:t xml:space="preserve">Форма N 5-гр утратила силу с отчета за 2000 год. С указанного срока введена новая </w:t>
            </w:r>
            <w:hyperlink r:id="rId8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. - </w:t>
            </w:r>
            <w:hyperlink r:id="rId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Госкомстата РФ от 13.11.2000 N 110.</w:t>
            </w:r>
          </w:p>
          <w:p w:rsidR="0073073F" w:rsidRDefault="0011309A">
            <w:pPr>
              <w:pStyle w:val="ConsPlusNormal"/>
              <w:jc w:val="both"/>
            </w:pPr>
            <w:hyperlink r:id="rId10" w:history="1">
              <w:r w:rsidR="0073073F">
                <w:rPr>
                  <w:color w:val="0000FF"/>
                </w:rPr>
                <w:t>Приказом</w:t>
              </w:r>
            </w:hyperlink>
            <w:r w:rsidR="0073073F">
              <w:rPr>
                <w:color w:val="392C69"/>
              </w:rPr>
              <w:t xml:space="preserve"> Росстата от 21.12.2016 N 844 с отчета за 2016 год введена новая </w:t>
            </w:r>
            <w:hyperlink r:id="rId11" w:history="1">
              <w:r w:rsidR="0073073F">
                <w:rPr>
                  <w:color w:val="0000FF"/>
                </w:rPr>
                <w:t>форма N 6-ГР</w:t>
              </w:r>
            </w:hyperlink>
            <w:r w:rsidR="0073073F">
              <w:rPr>
                <w:color w:val="392C69"/>
              </w:rPr>
              <w:t>.</w:t>
            </w:r>
          </w:p>
        </w:tc>
      </w:tr>
    </w:tbl>
    <w:p w:rsidR="0073073F" w:rsidRDefault="0073073F">
      <w:pPr>
        <w:pStyle w:val="ConsPlusNormal"/>
        <w:spacing w:before="280"/>
        <w:ind w:firstLine="540"/>
        <w:jc w:val="both"/>
      </w:pPr>
      <w:bookmarkStart w:id="0" w:name="P17"/>
      <w:bookmarkEnd w:id="0"/>
      <w:r>
        <w:t xml:space="preserve">1. Утвердить прилагаемые годовые формы федерального государственного статистического наблюдения </w:t>
      </w:r>
      <w:hyperlink w:anchor="P43" w:history="1">
        <w:r>
          <w:rPr>
            <w:color w:val="0000FF"/>
          </w:rPr>
          <w:t>N N 5-гр</w:t>
        </w:r>
      </w:hyperlink>
      <w:r>
        <w:t xml:space="preserve"> "Сведения о состоянии и изменении запасов твердых полезных ископаемых", </w:t>
      </w:r>
      <w:hyperlink w:anchor="P34" w:history="1">
        <w:r>
          <w:rPr>
            <w:color w:val="0000FF"/>
          </w:rPr>
          <w:t>6-гр</w:t>
        </w:r>
      </w:hyperlink>
      <w:r>
        <w:t xml:space="preserve"> "Сведения о состоянии и изменении запасов нефти, газа, конденсата, этана, пропана, бутанов, серы, гелия, азота, углекислого газа", </w:t>
      </w:r>
      <w:hyperlink w:anchor="P337" w:history="1">
        <w:r>
          <w:rPr>
            <w:color w:val="0000FF"/>
          </w:rPr>
          <w:t>70-тп</w:t>
        </w:r>
      </w:hyperlink>
      <w:r>
        <w:t xml:space="preserve"> "Сведения об извлечении полезных ископаемых при добыче", </w:t>
      </w:r>
      <w:hyperlink w:anchor="P75" w:history="1">
        <w:r>
          <w:rPr>
            <w:color w:val="0000FF"/>
          </w:rPr>
          <w:t>71-тп</w:t>
        </w:r>
      </w:hyperlink>
      <w:r>
        <w:t xml:space="preserve"> "Сведения о комплексном использовании полезных ископаемых при обогащении и металлургическом переделе, вскрышных пород и отходов производства", сбор и разработка данных по которым не централизованы в органах государственной статистики, и ввести их в действие с отчета за 1999 год.</w:t>
      </w:r>
    </w:p>
    <w:p w:rsidR="0073073F" w:rsidRDefault="0073073F">
      <w:pPr>
        <w:pStyle w:val="ConsPlusNormal"/>
        <w:spacing w:before="220"/>
        <w:ind w:firstLine="540"/>
        <w:jc w:val="both"/>
      </w:pPr>
      <w:r>
        <w:t xml:space="preserve">2. Установить представление государственной статистической отчетности по указанным в </w:t>
      </w:r>
      <w:hyperlink w:anchor="P17" w:history="1">
        <w:r>
          <w:rPr>
            <w:color w:val="0000FF"/>
          </w:rPr>
          <w:t>п. 1</w:t>
        </w:r>
      </w:hyperlink>
      <w:r>
        <w:t xml:space="preserve"> настоящего Постановления годовым формам федерального государственного статистического наблюдения:</w:t>
      </w:r>
    </w:p>
    <w:p w:rsidR="0073073F" w:rsidRDefault="0011309A">
      <w:pPr>
        <w:pStyle w:val="ConsPlusNormal"/>
        <w:spacing w:before="220"/>
        <w:ind w:firstLine="540"/>
        <w:jc w:val="both"/>
      </w:pPr>
      <w:hyperlink w:anchor="P43" w:history="1">
        <w:r w:rsidR="0073073F">
          <w:rPr>
            <w:color w:val="0000FF"/>
          </w:rPr>
          <w:t>N N 5-гр</w:t>
        </w:r>
      </w:hyperlink>
      <w:r w:rsidR="0073073F">
        <w:t xml:space="preserve"> и </w:t>
      </w:r>
      <w:hyperlink w:anchor="P34" w:history="1">
        <w:r w:rsidR="0073073F">
          <w:rPr>
            <w:color w:val="0000FF"/>
          </w:rPr>
          <w:t>6-гр</w:t>
        </w:r>
      </w:hyperlink>
      <w:r w:rsidR="0073073F">
        <w:t xml:space="preserve"> юридическими лицами, их обособленными подразделениями - пользователями недр, ведущими разведку и разработку месторождений - по объектам недропользования, по нераспределенному фонду месторождений - органу, осуществляющему государственное регулирование в соответствующей отрасли экономики; территориальному органу Госгортехнадзора; территориальному геологическому фонду; Российскому федеральному геологическому фонду МПР России;</w:t>
      </w:r>
    </w:p>
    <w:p w:rsidR="0073073F" w:rsidRDefault="0011309A">
      <w:pPr>
        <w:pStyle w:val="ConsPlusNormal"/>
        <w:spacing w:before="220"/>
        <w:ind w:firstLine="540"/>
        <w:jc w:val="both"/>
      </w:pPr>
      <w:hyperlink w:anchor="P337" w:history="1">
        <w:r w:rsidR="0073073F">
          <w:rPr>
            <w:color w:val="0000FF"/>
          </w:rPr>
          <w:t>N 70-тп</w:t>
        </w:r>
      </w:hyperlink>
      <w:r w:rsidR="0073073F">
        <w:t xml:space="preserve"> юридическими лицами, их обособленными подразделениями - пользователями недр, ведущими добычу твердых полезных ископаемых (по объектам недропользования) - органу, осуществляющему государственное регулирование в соответствующей отрасли экономики; территориальному органу Госгортехнадзора России; территориальному геологическому фонду; Российскому федеральному геологическому фонду МПР России;</w:t>
      </w:r>
    </w:p>
    <w:p w:rsidR="0073073F" w:rsidRDefault="0011309A">
      <w:pPr>
        <w:pStyle w:val="ConsPlusNormal"/>
        <w:spacing w:before="220"/>
        <w:ind w:firstLine="540"/>
        <w:jc w:val="both"/>
      </w:pPr>
      <w:hyperlink w:anchor="P75" w:history="1">
        <w:r w:rsidR="0073073F">
          <w:rPr>
            <w:color w:val="0000FF"/>
          </w:rPr>
          <w:t>N 71-тп</w:t>
        </w:r>
      </w:hyperlink>
      <w:r w:rsidR="0073073F">
        <w:t xml:space="preserve"> юридическими лицами, их обособленными подразделениями - пользователями недр, ведущими добычу и переработку твердых полезных ископаемых (по объектам недропользования) - органу, осуществляющему государственное регулирование в соответствующей отрасли экономики; территориальному органу Госгортехнадзора; территориальному геологическому фонду; Российскому федеральному геологическому фонду МПР России.</w:t>
      </w:r>
    </w:p>
    <w:p w:rsidR="0073073F" w:rsidRDefault="0073073F">
      <w:pPr>
        <w:pStyle w:val="ConsPlusNormal"/>
        <w:spacing w:before="220"/>
        <w:ind w:firstLine="540"/>
        <w:jc w:val="both"/>
      </w:pPr>
      <w:r>
        <w:t xml:space="preserve">3. С введением указанных в </w:t>
      </w:r>
      <w:hyperlink w:anchor="P17" w:history="1">
        <w:r>
          <w:rPr>
            <w:color w:val="0000FF"/>
          </w:rPr>
          <w:t>п. 1</w:t>
        </w:r>
      </w:hyperlink>
      <w:r>
        <w:t xml:space="preserve"> настоящего Постановления форм отменить ранее </w:t>
      </w:r>
      <w:r>
        <w:lastRenderedPageBreak/>
        <w:t xml:space="preserve">действовавшие формы федерального государственного статистического наблюдения: </w:t>
      </w:r>
      <w:hyperlink r:id="rId12" w:history="1">
        <w:r>
          <w:rPr>
            <w:color w:val="0000FF"/>
          </w:rPr>
          <w:t>N N 71-тп</w:t>
        </w:r>
      </w:hyperlink>
      <w:r>
        <w:t xml:space="preserve"> и </w:t>
      </w:r>
      <w:hyperlink r:id="rId13" w:history="1">
        <w:r>
          <w:rPr>
            <w:color w:val="0000FF"/>
          </w:rPr>
          <w:t>5-гр</w:t>
        </w:r>
      </w:hyperlink>
      <w:r>
        <w:t xml:space="preserve">, утвержденные Постановлением Госкомстата России от 23.06.93 N 109, </w:t>
      </w:r>
      <w:hyperlink r:id="rId14" w:history="1">
        <w:r>
          <w:rPr>
            <w:color w:val="0000FF"/>
          </w:rPr>
          <w:t>N 6-гр</w:t>
        </w:r>
      </w:hyperlink>
      <w:r>
        <w:t>, утвержденную Постановлением Госкомстата России от 22.07.96 N 78, N 70-тп, утвержденную Постановлением Госкомстата России от 22.06.94 N 82.</w:t>
      </w:r>
    </w:p>
    <w:p w:rsidR="0073073F" w:rsidRDefault="0073073F">
      <w:pPr>
        <w:pStyle w:val="ConsPlusNormal"/>
      </w:pPr>
    </w:p>
    <w:p w:rsidR="0073073F" w:rsidRDefault="0073073F">
      <w:pPr>
        <w:pStyle w:val="ConsPlusNormal"/>
        <w:jc w:val="right"/>
      </w:pPr>
      <w:r>
        <w:t>Исполняющий обязанности</w:t>
      </w:r>
    </w:p>
    <w:p w:rsidR="0073073F" w:rsidRDefault="0073073F">
      <w:pPr>
        <w:pStyle w:val="ConsPlusNormal"/>
        <w:jc w:val="right"/>
      </w:pPr>
      <w:r>
        <w:t>Председателя Госкомстата России</w:t>
      </w:r>
    </w:p>
    <w:p w:rsidR="0073073F" w:rsidRDefault="0073073F">
      <w:pPr>
        <w:pStyle w:val="ConsPlusNormal"/>
        <w:jc w:val="right"/>
      </w:pPr>
      <w:r>
        <w:t>В.Л.СОКОЛИН</w:t>
      </w:r>
    </w:p>
    <w:p w:rsidR="0073073F" w:rsidRDefault="0073073F">
      <w:pPr>
        <w:pStyle w:val="ConsPlusNormal"/>
      </w:pPr>
    </w:p>
    <w:p w:rsidR="0073073F" w:rsidRDefault="0073073F">
      <w:pPr>
        <w:pStyle w:val="ConsPlusNormal"/>
      </w:pPr>
    </w:p>
    <w:p w:rsidR="0073073F" w:rsidRDefault="0073073F">
      <w:pPr>
        <w:pStyle w:val="ConsPlusNormal"/>
      </w:pPr>
    </w:p>
    <w:p w:rsidR="0073073F" w:rsidRDefault="0073073F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</w:p>
    <w:p w:rsidR="0011309A" w:rsidRDefault="0011309A">
      <w:pPr>
        <w:pStyle w:val="ConsPlusNormal"/>
      </w:pPr>
      <w:bookmarkStart w:id="1" w:name="_GoBack"/>
      <w:bookmarkEnd w:id="1"/>
    </w:p>
    <w:p w:rsidR="0073073F" w:rsidRDefault="0073073F">
      <w:pPr>
        <w:pStyle w:val="ConsPlusNormal"/>
      </w:pPr>
    </w:p>
    <w:p w:rsidR="0073073F" w:rsidRDefault="0073073F">
      <w:pPr>
        <w:pStyle w:val="ConsPlusNormal"/>
        <w:jc w:val="right"/>
        <w:outlineLvl w:val="0"/>
      </w:pPr>
      <w:r>
        <w:lastRenderedPageBreak/>
        <w:t>Приложение</w:t>
      </w:r>
    </w:p>
    <w:p w:rsidR="0073073F" w:rsidRDefault="0073073F">
      <w:pPr>
        <w:pStyle w:val="ConsPlusNormal"/>
        <w:jc w:val="center"/>
      </w:pPr>
    </w:p>
    <w:p w:rsidR="0073073F" w:rsidRDefault="0073073F">
      <w:pPr>
        <w:pStyle w:val="ConsPlusNormal"/>
        <w:jc w:val="center"/>
        <w:outlineLvl w:val="1"/>
      </w:pPr>
      <w:bookmarkStart w:id="2" w:name="P34"/>
      <w:bookmarkEnd w:id="2"/>
      <w:r>
        <w:t>Форма N 6-гр</w:t>
      </w:r>
    </w:p>
    <w:p w:rsidR="0073073F" w:rsidRDefault="0073073F">
      <w:pPr>
        <w:pStyle w:val="ConsPlusNormal"/>
        <w:jc w:val="center"/>
      </w:pPr>
      <w:r>
        <w:t>"СВЕДЕНИЯ О СОСТОЯНИИ И ИЗМЕНЕНИИ ЗАПАСОВ</w:t>
      </w:r>
    </w:p>
    <w:p w:rsidR="0073073F" w:rsidRDefault="0073073F">
      <w:pPr>
        <w:pStyle w:val="ConsPlusNormal"/>
        <w:jc w:val="center"/>
      </w:pPr>
      <w:r>
        <w:t>НЕФТИ, ГАЗА, КОНДЕНСАТА, ЭТАНА, ПРОПАНА, БУТАНОВ, СЕРЫ,</w:t>
      </w:r>
    </w:p>
    <w:p w:rsidR="0073073F" w:rsidRDefault="0073073F">
      <w:pPr>
        <w:pStyle w:val="ConsPlusNormal"/>
        <w:jc w:val="center"/>
      </w:pPr>
      <w:r>
        <w:t>ГЕЛИЯ, АЗОТА, УГЛЕКИСЛОГО ГАЗА"</w:t>
      </w:r>
    </w:p>
    <w:p w:rsidR="0073073F" w:rsidRDefault="0073073F">
      <w:pPr>
        <w:pStyle w:val="ConsPlusNormal"/>
      </w:pPr>
    </w:p>
    <w:p w:rsidR="0073073F" w:rsidRDefault="0073073F">
      <w:pPr>
        <w:pStyle w:val="ConsPlusNormal"/>
        <w:ind w:firstLine="540"/>
        <w:jc w:val="both"/>
      </w:pPr>
      <w:r>
        <w:t xml:space="preserve">Утратила силу с отчета за 2011 год. С указанного срока введена новая </w:t>
      </w:r>
      <w:hyperlink r:id="rId15" w:history="1">
        <w:r>
          <w:rPr>
            <w:color w:val="0000FF"/>
          </w:rPr>
          <w:t>форма</w:t>
        </w:r>
      </w:hyperlink>
      <w:r>
        <w:t xml:space="preserve">. - </w:t>
      </w:r>
      <w:hyperlink r:id="rId16" w:history="1">
        <w:r>
          <w:rPr>
            <w:color w:val="0000FF"/>
          </w:rPr>
          <w:t>Приказ</w:t>
        </w:r>
      </w:hyperlink>
      <w:r>
        <w:t xml:space="preserve"> Росстата от 18.01.2012 N 5.</w:t>
      </w:r>
    </w:p>
    <w:p w:rsidR="0073073F" w:rsidRDefault="0073073F">
      <w:pPr>
        <w:pStyle w:val="ConsPlusNormal"/>
      </w:pPr>
    </w:p>
    <w:p w:rsidR="0073073F" w:rsidRDefault="0073073F">
      <w:pPr>
        <w:pStyle w:val="ConsPlusNormal"/>
      </w:pPr>
    </w:p>
    <w:p w:rsidR="0073073F" w:rsidRDefault="0073073F">
      <w:pPr>
        <w:pStyle w:val="ConsPlusNormal"/>
      </w:pPr>
    </w:p>
    <w:p w:rsidR="0073073F" w:rsidRDefault="0073073F">
      <w:pPr>
        <w:pStyle w:val="ConsPlusNormal"/>
        <w:jc w:val="center"/>
        <w:outlineLvl w:val="1"/>
      </w:pPr>
      <w:bookmarkStart w:id="3" w:name="P43"/>
      <w:bookmarkEnd w:id="3"/>
      <w:r>
        <w:t>Форма N 5-гр</w:t>
      </w:r>
    </w:p>
    <w:p w:rsidR="0073073F" w:rsidRDefault="0073073F">
      <w:pPr>
        <w:pStyle w:val="ConsPlusNormal"/>
        <w:jc w:val="center"/>
      </w:pPr>
      <w:r>
        <w:t>"СВЕДЕНИЯ О СОСТОЯНИИ И ИЗМЕНЕНИИ ЗАПАСОВ</w:t>
      </w:r>
    </w:p>
    <w:p w:rsidR="0073073F" w:rsidRDefault="0073073F">
      <w:pPr>
        <w:pStyle w:val="ConsPlusNormal"/>
        <w:jc w:val="center"/>
      </w:pPr>
      <w:r>
        <w:t>ТВЕРДЫХ ПОЛЕЗНЫХ ИСКОПАЕМЫХ"</w:t>
      </w:r>
    </w:p>
    <w:p w:rsidR="0073073F" w:rsidRDefault="0073073F">
      <w:pPr>
        <w:pStyle w:val="ConsPlusNormal"/>
        <w:jc w:val="both"/>
      </w:pPr>
    </w:p>
    <w:p w:rsidR="0073073F" w:rsidRDefault="0073073F">
      <w:pPr>
        <w:pStyle w:val="ConsPlusNormal"/>
        <w:ind w:firstLine="540"/>
        <w:jc w:val="both"/>
      </w:pPr>
      <w:r>
        <w:t xml:space="preserve">Утратила силу с отчета за 2000 год. С указанного срока введена новая </w:t>
      </w:r>
      <w:hyperlink r:id="rId17" w:history="1">
        <w:r>
          <w:rPr>
            <w:color w:val="0000FF"/>
          </w:rPr>
          <w:t>форма</w:t>
        </w:r>
      </w:hyperlink>
      <w:r>
        <w:t xml:space="preserve">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Госкомстата РФ от 13.11.2000 N 110.</w:t>
      </w:r>
    </w:p>
    <w:p w:rsidR="0073073F" w:rsidRDefault="0073073F">
      <w:pPr>
        <w:pStyle w:val="ConsPlusNormal"/>
      </w:pPr>
    </w:p>
    <w:p w:rsidR="0073073F" w:rsidRDefault="0073073F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07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073F" w:rsidRDefault="007307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073F" w:rsidRDefault="007307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Госкомстата РФ от 23.05.2002 </w:t>
            </w:r>
            <w:hyperlink r:id="rId19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73073F" w:rsidRDefault="007307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03.09.2002 </w:t>
            </w:r>
            <w:hyperlink r:id="rId20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073F" w:rsidRDefault="0073073F">
      <w:pPr>
        <w:pStyle w:val="ConsPlusNormal"/>
      </w:pPr>
    </w:p>
    <w:p w:rsidR="0073073F" w:rsidRDefault="0073073F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┌───────────────────────────────────────────────────────┐</w:t>
      </w:r>
    </w:p>
    <w:p w:rsidR="0073073F" w:rsidRDefault="0073073F">
      <w:pPr>
        <w:pStyle w:val="ConsPlusNonformat"/>
        <w:jc w:val="both"/>
      </w:pPr>
      <w:r>
        <w:t xml:space="preserve">    │ ФЕДЕРАЛЬНОЕ ГОСУДАРСТВЕННОЕ СТАТИСТИЧЕСКОЕ НАБЛЮДЕНИЕ │</w:t>
      </w:r>
    </w:p>
    <w:p w:rsidR="0073073F" w:rsidRDefault="0073073F">
      <w:pPr>
        <w:pStyle w:val="ConsPlusNonformat"/>
        <w:jc w:val="both"/>
      </w:pPr>
      <w:r>
        <w:t xml:space="preserve">    └───────────────────────────────────────────────────────┘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┌───────────────────────────────────────────────────────┐</w:t>
      </w:r>
    </w:p>
    <w:p w:rsidR="0073073F" w:rsidRDefault="0073073F">
      <w:pPr>
        <w:pStyle w:val="ConsPlusNonformat"/>
        <w:jc w:val="both"/>
      </w:pPr>
      <w:r>
        <w:t xml:space="preserve">    │КОНФИДЕНЦИАЛЬНОСТЬ ГАРАНТИРУЕТСЯ ПОЛУЧАТЕЛЕМ ИНФОРМАЦИИ│</w:t>
      </w:r>
    </w:p>
    <w:p w:rsidR="0073073F" w:rsidRDefault="0073073F">
      <w:pPr>
        <w:pStyle w:val="ConsPlusNonformat"/>
        <w:jc w:val="both"/>
      </w:pPr>
      <w:r>
        <w:t xml:space="preserve">    └───────────────────────────────────────────────────────┘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┌──────────────────────────────────────────────────────────────┐</w:t>
      </w:r>
    </w:p>
    <w:p w:rsidR="0073073F" w:rsidRDefault="0073073F">
      <w:pPr>
        <w:pStyle w:val="ConsPlusNonformat"/>
        <w:jc w:val="both"/>
      </w:pPr>
      <w:r>
        <w:t xml:space="preserve"> │  Нарушение порядка представления статистической информации,  │</w:t>
      </w:r>
    </w:p>
    <w:p w:rsidR="0073073F" w:rsidRDefault="0073073F">
      <w:pPr>
        <w:pStyle w:val="ConsPlusNonformat"/>
        <w:jc w:val="both"/>
      </w:pPr>
      <w:r>
        <w:t xml:space="preserve"> │ а равно представление недостоверной статистической информации│</w:t>
      </w:r>
    </w:p>
    <w:p w:rsidR="0073073F" w:rsidRDefault="0073073F">
      <w:pPr>
        <w:pStyle w:val="ConsPlusNonformat"/>
        <w:jc w:val="both"/>
      </w:pPr>
      <w:r>
        <w:t xml:space="preserve"> │  влечет ответственность, установленную </w:t>
      </w:r>
      <w:hyperlink r:id="rId21" w:history="1">
        <w:r>
          <w:rPr>
            <w:color w:val="0000FF"/>
          </w:rPr>
          <w:t>статьей 13.19</w:t>
        </w:r>
      </w:hyperlink>
      <w:r>
        <w:t xml:space="preserve"> Кодекса │</w:t>
      </w:r>
    </w:p>
    <w:p w:rsidR="0073073F" w:rsidRDefault="0073073F">
      <w:pPr>
        <w:pStyle w:val="ConsPlusNonformat"/>
        <w:jc w:val="both"/>
      </w:pPr>
      <w:r>
        <w:t xml:space="preserve"> │   Российской Федерации об административных правонарушениях   │</w:t>
      </w:r>
    </w:p>
    <w:p w:rsidR="0073073F" w:rsidRDefault="0073073F">
      <w:pPr>
        <w:pStyle w:val="ConsPlusNonformat"/>
        <w:jc w:val="both"/>
      </w:pPr>
      <w:r>
        <w:t xml:space="preserve"> │       от 30.12.2001 N 195-ФЗ, а также </w:t>
      </w:r>
      <w:hyperlink r:id="rId22" w:history="1">
        <w:r>
          <w:rPr>
            <w:color w:val="0000FF"/>
          </w:rPr>
          <w:t>статьей 3</w:t>
        </w:r>
      </w:hyperlink>
      <w:r>
        <w:t xml:space="preserve"> Закона       │</w:t>
      </w:r>
    </w:p>
    <w:p w:rsidR="0073073F" w:rsidRDefault="0073073F">
      <w:pPr>
        <w:pStyle w:val="ConsPlusNonformat"/>
        <w:jc w:val="both"/>
      </w:pPr>
      <w:r>
        <w:t xml:space="preserve"> │          Российской Федерации от 13.05.92 N 2761-1           │</w:t>
      </w:r>
    </w:p>
    <w:p w:rsidR="0073073F" w:rsidRDefault="0073073F">
      <w:pPr>
        <w:pStyle w:val="ConsPlusNonformat"/>
        <w:jc w:val="both"/>
      </w:pPr>
      <w:r>
        <w:t xml:space="preserve"> │          "Об ответственности за нарушение порядка            │</w:t>
      </w:r>
    </w:p>
    <w:p w:rsidR="0073073F" w:rsidRDefault="0073073F">
      <w:pPr>
        <w:pStyle w:val="ConsPlusNonformat"/>
        <w:jc w:val="both"/>
      </w:pPr>
      <w:r>
        <w:t xml:space="preserve"> │               представления государственной                  │</w:t>
      </w:r>
    </w:p>
    <w:p w:rsidR="0073073F" w:rsidRDefault="0073073F">
      <w:pPr>
        <w:pStyle w:val="ConsPlusNonformat"/>
        <w:jc w:val="both"/>
      </w:pPr>
      <w:r>
        <w:t xml:space="preserve"> │                 статистической отчетности"                   │</w:t>
      </w:r>
    </w:p>
    <w:p w:rsidR="0073073F" w:rsidRDefault="0073073F">
      <w:pPr>
        <w:pStyle w:val="ConsPlusNonformat"/>
        <w:jc w:val="both"/>
      </w:pPr>
      <w:r>
        <w:t xml:space="preserve"> └──────────────────────────────────────────────────────────────┘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┌──────────────────────────────────────────────────────┐</w:t>
      </w:r>
    </w:p>
    <w:p w:rsidR="0073073F" w:rsidRDefault="0073073F">
      <w:pPr>
        <w:pStyle w:val="ConsPlusNonformat"/>
        <w:jc w:val="both"/>
      </w:pPr>
      <w:bookmarkStart w:id="4" w:name="P75"/>
      <w:bookmarkEnd w:id="4"/>
      <w:r>
        <w:t xml:space="preserve">     │     СВЕДЕНИЯ О КОМПЛЕКСНОМ ИСПОЛЬЗОВАНИИ ПОЛЕЗНЫХ    │</w:t>
      </w:r>
    </w:p>
    <w:p w:rsidR="0073073F" w:rsidRDefault="0073073F">
      <w:pPr>
        <w:pStyle w:val="ConsPlusNonformat"/>
        <w:jc w:val="both"/>
      </w:pPr>
      <w:r>
        <w:t xml:space="preserve">     │ИСКОПАЕМЫХ ПРИ ОБОГАЩЕНИИ И МЕТАЛЛУРГИЧЕСКОМ ПЕРЕДЕЛЕ,│</w:t>
      </w:r>
    </w:p>
    <w:p w:rsidR="0073073F" w:rsidRDefault="0073073F">
      <w:pPr>
        <w:pStyle w:val="ConsPlusNonformat"/>
        <w:jc w:val="both"/>
      </w:pPr>
      <w:r>
        <w:t xml:space="preserve">     │        ВСКРЫШНЫХ ПОРОД И ОТХОДОВ ПРОИЗВОДСТВА        │</w:t>
      </w:r>
    </w:p>
    <w:p w:rsidR="0073073F" w:rsidRDefault="0073073F">
      <w:pPr>
        <w:pStyle w:val="ConsPlusNonformat"/>
        <w:jc w:val="both"/>
      </w:pPr>
      <w:r>
        <w:t xml:space="preserve">     │                     за _____ г.                      │</w:t>
      </w:r>
    </w:p>
    <w:p w:rsidR="0073073F" w:rsidRDefault="0073073F">
      <w:pPr>
        <w:pStyle w:val="ConsPlusNonformat"/>
        <w:jc w:val="both"/>
      </w:pPr>
      <w:r>
        <w:t xml:space="preserve">     └──────────────────────────────────────────────────────┘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t>┌──────────────────────────────────────┬─────────┐    ┌─────────────┐</w:t>
      </w:r>
    </w:p>
    <w:p w:rsidR="0073073F" w:rsidRDefault="0073073F">
      <w:pPr>
        <w:pStyle w:val="ConsPlusNonformat"/>
        <w:jc w:val="both"/>
      </w:pPr>
      <w:r>
        <w:t>│            Представляют:             │Сроки    │    │Форма N 71-тп│</w:t>
      </w:r>
    </w:p>
    <w:p w:rsidR="0073073F" w:rsidRDefault="0073073F">
      <w:pPr>
        <w:pStyle w:val="ConsPlusNonformat"/>
        <w:jc w:val="both"/>
      </w:pPr>
      <w:r>
        <w:t>│                                      │представ-│    └─────────────┘</w:t>
      </w:r>
    </w:p>
    <w:p w:rsidR="0073073F" w:rsidRDefault="0073073F">
      <w:pPr>
        <w:pStyle w:val="ConsPlusNonformat"/>
        <w:jc w:val="both"/>
      </w:pPr>
      <w:r>
        <w:t>│                                      │ления    │</w:t>
      </w:r>
    </w:p>
    <w:p w:rsidR="0073073F" w:rsidRDefault="0073073F">
      <w:pPr>
        <w:pStyle w:val="ConsPlusNonformat"/>
        <w:jc w:val="both"/>
      </w:pPr>
      <w:r>
        <w:t>├──────────────────────────────────────┼─────────┤       Утверждена</w:t>
      </w:r>
    </w:p>
    <w:p w:rsidR="0073073F" w:rsidRDefault="0073073F">
      <w:pPr>
        <w:pStyle w:val="ConsPlusNonformat"/>
        <w:jc w:val="both"/>
      </w:pPr>
      <w:r>
        <w:t>│I. Юридические  лица, их  обособленные│         │     Постановлением</w:t>
      </w:r>
    </w:p>
    <w:p w:rsidR="0073073F" w:rsidRDefault="0073073F">
      <w:pPr>
        <w:pStyle w:val="ConsPlusNonformat"/>
        <w:jc w:val="both"/>
      </w:pPr>
      <w:r>
        <w:t>│подразделения  -  пользователи   недр,│         │   Госкомстата России</w:t>
      </w:r>
    </w:p>
    <w:p w:rsidR="0073073F" w:rsidRDefault="0073073F">
      <w:pPr>
        <w:pStyle w:val="ConsPlusNonformat"/>
        <w:jc w:val="both"/>
      </w:pPr>
      <w:r>
        <w:lastRenderedPageBreak/>
        <w:t>│ведущие добычу  и переработку  твердых│         │ от 18 июня 1999 г. N 44</w:t>
      </w:r>
    </w:p>
    <w:p w:rsidR="0073073F" w:rsidRDefault="0073073F">
      <w:pPr>
        <w:pStyle w:val="ConsPlusNonformat"/>
        <w:jc w:val="both"/>
      </w:pPr>
      <w:r>
        <w:t>│полезных ископаемых (по объектам  нед-│         │</w:t>
      </w:r>
    </w:p>
    <w:p w:rsidR="0073073F" w:rsidRDefault="0073073F">
      <w:pPr>
        <w:pStyle w:val="ConsPlusNonformat"/>
        <w:jc w:val="both"/>
      </w:pPr>
      <w:r>
        <w:t>│ропользования):                       │25 января│       ┌───────┐</w:t>
      </w:r>
    </w:p>
    <w:p w:rsidR="0073073F" w:rsidRDefault="0073073F">
      <w:pPr>
        <w:pStyle w:val="ConsPlusNonformat"/>
        <w:jc w:val="both"/>
      </w:pPr>
      <w:r>
        <w:t>│  - органу, осуществляющему государст-│         │       │Годовая│</w:t>
      </w:r>
    </w:p>
    <w:p w:rsidR="0073073F" w:rsidRDefault="0073073F">
      <w:pPr>
        <w:pStyle w:val="ConsPlusNonformat"/>
        <w:jc w:val="both"/>
      </w:pPr>
      <w:r>
        <w:t>│    венное регулирование в соответст- │         │       └───────┘</w:t>
      </w:r>
    </w:p>
    <w:p w:rsidR="0073073F" w:rsidRDefault="0073073F">
      <w:pPr>
        <w:pStyle w:val="ConsPlusNonformat"/>
        <w:jc w:val="both"/>
      </w:pPr>
      <w:r>
        <w:t>│    вующей отрасли экономики;         │         │</w:t>
      </w:r>
    </w:p>
    <w:p w:rsidR="0073073F" w:rsidRDefault="0073073F">
      <w:pPr>
        <w:pStyle w:val="ConsPlusNonformat"/>
        <w:jc w:val="both"/>
      </w:pPr>
      <w:r>
        <w:t>│  - территориальному органу Госгортех-│         │</w:t>
      </w:r>
    </w:p>
    <w:p w:rsidR="0073073F" w:rsidRDefault="0073073F">
      <w:pPr>
        <w:pStyle w:val="ConsPlusNonformat"/>
        <w:jc w:val="both"/>
      </w:pPr>
      <w:r>
        <w:t>│    надзора России;                   │         │</w:t>
      </w:r>
    </w:p>
    <w:p w:rsidR="0073073F" w:rsidRDefault="0073073F">
      <w:pPr>
        <w:pStyle w:val="ConsPlusNonformat"/>
        <w:jc w:val="both"/>
      </w:pPr>
      <w:r>
        <w:t>│  - территориальному геологическому   │         │</w:t>
      </w:r>
    </w:p>
    <w:p w:rsidR="0073073F" w:rsidRDefault="0073073F">
      <w:pPr>
        <w:pStyle w:val="ConsPlusNonformat"/>
        <w:jc w:val="both"/>
      </w:pPr>
      <w:r>
        <w:t>│    фонду;                            │         │</w:t>
      </w:r>
    </w:p>
    <w:p w:rsidR="0073073F" w:rsidRDefault="0073073F">
      <w:pPr>
        <w:pStyle w:val="ConsPlusNonformat"/>
        <w:jc w:val="both"/>
      </w:pPr>
      <w:r>
        <w:t>│  - Российскому федеральному геологи- │         │</w:t>
      </w:r>
    </w:p>
    <w:p w:rsidR="0073073F" w:rsidRDefault="0073073F">
      <w:pPr>
        <w:pStyle w:val="ConsPlusNonformat"/>
        <w:jc w:val="both"/>
      </w:pPr>
      <w:r>
        <w:t>│    ческому фонду МПР России          │         │</w:t>
      </w:r>
    </w:p>
    <w:p w:rsidR="0073073F" w:rsidRDefault="0073073F">
      <w:pPr>
        <w:pStyle w:val="ConsPlusNonformat"/>
        <w:jc w:val="both"/>
      </w:pPr>
      <w:r>
        <w:t>│II. МПР России - Госкомстату России   │         │</w:t>
      </w:r>
    </w:p>
    <w:p w:rsidR="0073073F" w:rsidRDefault="0073073F">
      <w:pPr>
        <w:pStyle w:val="ConsPlusNonformat"/>
        <w:jc w:val="both"/>
      </w:pPr>
      <w:r>
        <w:t>│(по согласованной программе)          │15 мая   │</w:t>
      </w:r>
    </w:p>
    <w:p w:rsidR="0073073F" w:rsidRDefault="0073073F">
      <w:pPr>
        <w:pStyle w:val="ConsPlusNonformat"/>
        <w:jc w:val="both"/>
      </w:pPr>
      <w:r>
        <w:t>└──────────────────────────────────────┴─────────┘</w:t>
      </w:r>
    </w:p>
    <w:p w:rsidR="0073073F" w:rsidRDefault="0073073F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62"/>
        <w:gridCol w:w="1062"/>
        <w:gridCol w:w="826"/>
        <w:gridCol w:w="944"/>
        <w:gridCol w:w="944"/>
        <w:gridCol w:w="1298"/>
        <w:gridCol w:w="1062"/>
        <w:gridCol w:w="944"/>
        <w:gridCol w:w="590"/>
      </w:tblGrid>
      <w:tr w:rsidR="0073073F">
        <w:trPr>
          <w:trHeight w:val="239"/>
        </w:trPr>
        <w:tc>
          <w:tcPr>
            <w:tcW w:w="8732" w:type="dxa"/>
            <w:gridSpan w:val="9"/>
          </w:tcPr>
          <w:p w:rsidR="0073073F" w:rsidRDefault="0073073F">
            <w:pPr>
              <w:pStyle w:val="ConsPlusNonformat"/>
              <w:jc w:val="both"/>
            </w:pPr>
            <w:r>
              <w:t>Наименование отчитывающейся организации ________________________</w:t>
            </w:r>
          </w:p>
        </w:tc>
      </w:tr>
      <w:tr w:rsidR="0073073F">
        <w:trPr>
          <w:trHeight w:val="239"/>
        </w:trPr>
        <w:tc>
          <w:tcPr>
            <w:tcW w:w="8732" w:type="dxa"/>
            <w:gridSpan w:val="9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Почтовый адрес _________________________________________________</w:t>
            </w:r>
          </w:p>
        </w:tc>
      </w:tr>
      <w:tr w:rsidR="0073073F">
        <w:trPr>
          <w:trHeight w:val="239"/>
        </w:trPr>
        <w:tc>
          <w:tcPr>
            <w:tcW w:w="1062" w:type="dxa"/>
            <w:vMerge w:val="restart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Код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 формы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по </w:t>
            </w:r>
            <w:hyperlink r:id="rId23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670" w:type="dxa"/>
            <w:gridSpan w:val="8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    Код (проставляет отчитывающаяся организация)      </w:t>
            </w:r>
          </w:p>
        </w:tc>
      </w:tr>
      <w:tr w:rsidR="0073073F">
        <w:tc>
          <w:tcPr>
            <w:tcW w:w="944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отчиты-</w:t>
            </w:r>
          </w:p>
          <w:p w:rsidR="0073073F" w:rsidRDefault="0073073F">
            <w:pPr>
              <w:pStyle w:val="ConsPlusNonformat"/>
              <w:jc w:val="both"/>
            </w:pPr>
            <w:r>
              <w:t>вающей-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ся ор- </w:t>
            </w:r>
          </w:p>
          <w:p w:rsidR="0073073F" w:rsidRDefault="0073073F">
            <w:pPr>
              <w:pStyle w:val="ConsPlusNonformat"/>
              <w:jc w:val="both"/>
            </w:pPr>
            <w:r>
              <w:t>ганиза-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ции по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ОКПО   </w:t>
            </w: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вида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дея- </w:t>
            </w:r>
          </w:p>
          <w:p w:rsidR="0073073F" w:rsidRDefault="0073073F">
            <w:pPr>
              <w:pStyle w:val="ConsPlusNonformat"/>
              <w:jc w:val="both"/>
            </w:pPr>
            <w:r>
              <w:t>тель-</w:t>
            </w:r>
          </w:p>
          <w:p w:rsidR="0073073F" w:rsidRDefault="0073073F">
            <w:pPr>
              <w:pStyle w:val="ConsPlusNonformat"/>
              <w:jc w:val="both"/>
            </w:pPr>
            <w:r>
              <w:t>ности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по   </w:t>
            </w:r>
          </w:p>
          <w:p w:rsidR="0073073F" w:rsidRDefault="0011309A">
            <w:pPr>
              <w:pStyle w:val="ConsPlusNonformat"/>
              <w:jc w:val="both"/>
            </w:pPr>
            <w:hyperlink r:id="rId24" w:history="1">
              <w:r w:rsidR="0073073F">
                <w:rPr>
                  <w:color w:val="0000FF"/>
                </w:rPr>
                <w:t>ОКВЭД</w:t>
              </w:r>
            </w:hyperlink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отрас-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ли по </w:t>
            </w:r>
          </w:p>
          <w:p w:rsidR="0073073F" w:rsidRDefault="0011309A">
            <w:pPr>
              <w:pStyle w:val="ConsPlusNonformat"/>
              <w:jc w:val="both"/>
            </w:pPr>
            <w:hyperlink r:id="rId25" w:history="1">
              <w:r w:rsidR="0073073F">
                <w:rPr>
                  <w:color w:val="0000FF"/>
                </w:rPr>
                <w:t>ОКОНХ</w:t>
              </w:r>
            </w:hyperlink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терри-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тории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по    </w:t>
            </w:r>
          </w:p>
          <w:p w:rsidR="0073073F" w:rsidRDefault="0011309A">
            <w:pPr>
              <w:pStyle w:val="ConsPlusNonformat"/>
              <w:jc w:val="both"/>
            </w:pPr>
            <w:hyperlink r:id="rId26" w:history="1">
              <w:r w:rsidR="0073073F">
                <w:rPr>
                  <w:color w:val="0000FF"/>
                </w:rPr>
                <w:t>ОКАТО</w:t>
              </w:r>
            </w:hyperlink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министер-</w:t>
            </w:r>
          </w:p>
          <w:p w:rsidR="0073073F" w:rsidRDefault="0073073F">
            <w:pPr>
              <w:pStyle w:val="ConsPlusNonformat"/>
              <w:jc w:val="both"/>
            </w:pPr>
            <w:r>
              <w:t>ства (ве-</w:t>
            </w:r>
          </w:p>
          <w:p w:rsidR="0073073F" w:rsidRDefault="0073073F">
            <w:pPr>
              <w:pStyle w:val="ConsPlusNonformat"/>
              <w:jc w:val="both"/>
            </w:pPr>
            <w:r>
              <w:t>домства),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органа 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управле-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ния по   </w:t>
            </w:r>
          </w:p>
          <w:p w:rsidR="0073073F" w:rsidRDefault="0011309A">
            <w:pPr>
              <w:pStyle w:val="ConsPlusNonformat"/>
              <w:jc w:val="both"/>
            </w:pPr>
            <w:hyperlink r:id="rId27" w:history="1">
              <w:r w:rsidR="0073073F">
                <w:rPr>
                  <w:color w:val="0000FF"/>
                </w:rPr>
                <w:t>ОКОГУ</w:t>
              </w:r>
            </w:hyperlink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органи-</w:t>
            </w:r>
          </w:p>
          <w:p w:rsidR="0073073F" w:rsidRDefault="0073073F">
            <w:pPr>
              <w:pStyle w:val="ConsPlusNonformat"/>
              <w:jc w:val="both"/>
            </w:pPr>
            <w:r>
              <w:t>зацион-</w:t>
            </w:r>
          </w:p>
          <w:p w:rsidR="0073073F" w:rsidRDefault="0073073F">
            <w:pPr>
              <w:pStyle w:val="ConsPlusNonformat"/>
              <w:jc w:val="both"/>
            </w:pPr>
            <w:r>
              <w:t>но-пра-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вовой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формы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по     </w:t>
            </w:r>
          </w:p>
          <w:p w:rsidR="0073073F" w:rsidRDefault="0011309A">
            <w:pPr>
              <w:pStyle w:val="ConsPlusNonformat"/>
              <w:jc w:val="both"/>
            </w:pPr>
            <w:hyperlink r:id="rId28" w:history="1">
              <w:r w:rsidR="0073073F">
                <w:rPr>
                  <w:color w:val="0000FF"/>
                </w:rPr>
                <w:t>ОКОПФ</w:t>
              </w:r>
            </w:hyperlink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формы </w:t>
            </w:r>
          </w:p>
          <w:p w:rsidR="0073073F" w:rsidRDefault="0073073F">
            <w:pPr>
              <w:pStyle w:val="ConsPlusNonformat"/>
              <w:jc w:val="both"/>
            </w:pPr>
            <w:r>
              <w:t>собст-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вен-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ности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по    </w:t>
            </w:r>
          </w:p>
          <w:p w:rsidR="0073073F" w:rsidRDefault="0011309A">
            <w:pPr>
              <w:pStyle w:val="ConsPlusNonformat"/>
              <w:jc w:val="both"/>
            </w:pPr>
            <w:hyperlink r:id="rId29" w:history="1">
              <w:r w:rsidR="0073073F">
                <w:rPr>
                  <w:color w:val="0000FF"/>
                </w:rPr>
                <w:t>ОКФС</w:t>
              </w:r>
            </w:hyperlink>
          </w:p>
        </w:tc>
        <w:tc>
          <w:tcPr>
            <w:tcW w:w="59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  6    </w:t>
            </w: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 7 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8   </w:t>
            </w:r>
          </w:p>
        </w:tc>
        <w:tc>
          <w:tcPr>
            <w:tcW w:w="59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9 </w:t>
            </w:r>
          </w:p>
        </w:tc>
      </w:tr>
      <w:tr w:rsidR="0073073F">
        <w:trPr>
          <w:trHeight w:val="239"/>
        </w:trPr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0609022</w:t>
            </w: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</w:tbl>
    <w:p w:rsidR="0073073F" w:rsidRDefault="0073073F">
      <w:pPr>
        <w:pStyle w:val="ConsPlusNormal"/>
      </w:pPr>
    </w:p>
    <w:p w:rsidR="0073073F" w:rsidRDefault="0073073F">
      <w:pPr>
        <w:pStyle w:val="ConsPlusNonformat"/>
        <w:jc w:val="both"/>
      </w:pPr>
      <w:r>
        <w:t xml:space="preserve">       I. Использование полезных ископаемых при обогащении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t xml:space="preserve">                                        Код по ОКЕИ: тыс. т - </w:t>
      </w:r>
      <w:hyperlink r:id="rId30" w:history="1">
        <w:r>
          <w:rPr>
            <w:color w:val="0000FF"/>
          </w:rPr>
          <w:t>169</w:t>
        </w:r>
      </w:hyperlink>
      <w:r>
        <w:t>;</w:t>
      </w:r>
    </w:p>
    <w:p w:rsidR="0073073F" w:rsidRDefault="0073073F">
      <w:pPr>
        <w:pStyle w:val="ConsPlusNonformat"/>
        <w:jc w:val="both"/>
      </w:pPr>
      <w:r>
        <w:t xml:space="preserve">                                                 тыс. куб. м - </w:t>
      </w:r>
      <w:hyperlink r:id="rId31" w:history="1">
        <w:r>
          <w:rPr>
            <w:color w:val="0000FF"/>
          </w:rPr>
          <w:t>114</w:t>
        </w:r>
      </w:hyperlink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944"/>
        <w:gridCol w:w="826"/>
        <w:gridCol w:w="708"/>
        <w:gridCol w:w="708"/>
        <w:gridCol w:w="944"/>
        <w:gridCol w:w="944"/>
        <w:gridCol w:w="944"/>
        <w:gridCol w:w="1062"/>
        <w:gridCol w:w="708"/>
        <w:gridCol w:w="708"/>
        <w:gridCol w:w="708"/>
      </w:tblGrid>
      <w:tr w:rsidR="0073073F">
        <w:trPr>
          <w:trHeight w:val="239"/>
        </w:trPr>
        <w:tc>
          <w:tcPr>
            <w:tcW w:w="708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t xml:space="preserve">Код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 по </w:t>
            </w:r>
          </w:p>
          <w:p w:rsidR="0073073F" w:rsidRDefault="0073073F">
            <w:pPr>
              <w:pStyle w:val="ConsPlusNonformat"/>
              <w:jc w:val="both"/>
            </w:pPr>
            <w:r>
              <w:t>ОКПИ</w:t>
            </w:r>
          </w:p>
          <w:p w:rsidR="0073073F" w:rsidRDefault="0073073F">
            <w:pPr>
              <w:pStyle w:val="ConsPlusNonformat"/>
              <w:jc w:val="both"/>
            </w:pPr>
            <w:r>
              <w:t>и ПВ</w:t>
            </w:r>
          </w:p>
        </w:tc>
        <w:tc>
          <w:tcPr>
            <w:tcW w:w="944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t>Наиме-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нова-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ние   </w:t>
            </w:r>
          </w:p>
          <w:p w:rsidR="0073073F" w:rsidRDefault="0073073F">
            <w:pPr>
              <w:pStyle w:val="ConsPlusNonformat"/>
              <w:jc w:val="both"/>
            </w:pPr>
            <w:r>
              <w:t>полез-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ного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иско- </w:t>
            </w:r>
          </w:p>
          <w:p w:rsidR="0073073F" w:rsidRDefault="0073073F">
            <w:pPr>
              <w:pStyle w:val="ConsPlusNonformat"/>
              <w:jc w:val="both"/>
            </w:pPr>
            <w:r>
              <w:t>паемо-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го и  </w:t>
            </w:r>
          </w:p>
          <w:p w:rsidR="0073073F" w:rsidRDefault="0073073F">
            <w:pPr>
              <w:pStyle w:val="ConsPlusNonformat"/>
              <w:jc w:val="both"/>
            </w:pPr>
            <w:r>
              <w:t>содер-</w:t>
            </w:r>
          </w:p>
          <w:p w:rsidR="0073073F" w:rsidRDefault="0073073F">
            <w:pPr>
              <w:pStyle w:val="ConsPlusNonformat"/>
              <w:jc w:val="both"/>
            </w:pPr>
            <w:r>
              <w:t>жащих-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ся в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нем   </w:t>
            </w:r>
          </w:p>
          <w:p w:rsidR="0073073F" w:rsidRDefault="0073073F">
            <w:pPr>
              <w:pStyle w:val="ConsPlusNonformat"/>
              <w:jc w:val="both"/>
            </w:pPr>
            <w:r>
              <w:t>полез-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ных   </w:t>
            </w:r>
          </w:p>
          <w:p w:rsidR="0073073F" w:rsidRDefault="0073073F">
            <w:pPr>
              <w:pStyle w:val="ConsPlusNonformat"/>
              <w:jc w:val="both"/>
            </w:pPr>
            <w:r>
              <w:t>компо-</w:t>
            </w:r>
          </w:p>
          <w:p w:rsidR="0073073F" w:rsidRDefault="0073073F">
            <w:pPr>
              <w:pStyle w:val="ConsPlusNonformat"/>
              <w:jc w:val="both"/>
            </w:pPr>
            <w:r>
              <w:t>нентов</w:t>
            </w:r>
          </w:p>
        </w:tc>
        <w:tc>
          <w:tcPr>
            <w:tcW w:w="826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t xml:space="preserve">Еди-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ница </w:t>
            </w:r>
          </w:p>
          <w:p w:rsidR="0073073F" w:rsidRDefault="0073073F">
            <w:pPr>
              <w:pStyle w:val="ConsPlusNonformat"/>
              <w:jc w:val="both"/>
            </w:pPr>
            <w:r>
              <w:t>изме-</w:t>
            </w:r>
          </w:p>
          <w:p w:rsidR="0073073F" w:rsidRDefault="0073073F">
            <w:pPr>
              <w:pStyle w:val="ConsPlusNonformat"/>
              <w:jc w:val="both"/>
            </w:pPr>
            <w:r>
              <w:t>рения</w:t>
            </w:r>
          </w:p>
        </w:tc>
        <w:tc>
          <w:tcPr>
            <w:tcW w:w="708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t xml:space="preserve">Код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 по </w:t>
            </w:r>
          </w:p>
          <w:p w:rsidR="0073073F" w:rsidRDefault="0011309A">
            <w:pPr>
              <w:pStyle w:val="ConsPlusNonformat"/>
              <w:jc w:val="both"/>
            </w:pPr>
            <w:hyperlink r:id="rId32" w:history="1">
              <w:r w:rsidR="0073073F">
                <w:rPr>
                  <w:color w:val="0000FF"/>
                </w:rPr>
                <w:t>ОКЕИ</w:t>
              </w:r>
            </w:hyperlink>
          </w:p>
        </w:tc>
        <w:tc>
          <w:tcPr>
            <w:tcW w:w="708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t>Фак-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ти- </w:t>
            </w:r>
          </w:p>
          <w:p w:rsidR="0073073F" w:rsidRDefault="0073073F">
            <w:pPr>
              <w:pStyle w:val="ConsPlusNonformat"/>
              <w:jc w:val="both"/>
            </w:pPr>
            <w:r>
              <w:t>чес-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ки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ре-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ра-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бо- </w:t>
            </w:r>
          </w:p>
          <w:p w:rsidR="0073073F" w:rsidRDefault="0073073F">
            <w:pPr>
              <w:pStyle w:val="ConsPlusNonformat"/>
              <w:jc w:val="both"/>
            </w:pPr>
            <w:r>
              <w:t>тано</w:t>
            </w:r>
          </w:p>
        </w:tc>
        <w:tc>
          <w:tcPr>
            <w:tcW w:w="3894" w:type="dxa"/>
            <w:gridSpan w:val="4"/>
          </w:tcPr>
          <w:p w:rsidR="0073073F" w:rsidRDefault="0073073F">
            <w:pPr>
              <w:pStyle w:val="ConsPlusNonformat"/>
              <w:jc w:val="both"/>
            </w:pPr>
            <w:r>
              <w:t xml:space="preserve">Получено продуктов обогаще- </w:t>
            </w:r>
          </w:p>
          <w:p w:rsidR="0073073F" w:rsidRDefault="0073073F">
            <w:pPr>
              <w:pStyle w:val="ConsPlusNonformat"/>
              <w:jc w:val="both"/>
            </w:pPr>
            <w:r>
              <w:t>ния, извлечено полезных ком-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понентов                    </w:t>
            </w:r>
          </w:p>
        </w:tc>
        <w:tc>
          <w:tcPr>
            <w:tcW w:w="2124" w:type="dxa"/>
            <w:gridSpan w:val="3"/>
          </w:tcPr>
          <w:p w:rsidR="0073073F" w:rsidRDefault="0073073F">
            <w:pPr>
              <w:pStyle w:val="ConsPlusNonformat"/>
              <w:jc w:val="both"/>
            </w:pPr>
            <w:r>
              <w:t xml:space="preserve">Потеряно по-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лезных компо- </w:t>
            </w:r>
          </w:p>
          <w:p w:rsidR="0073073F" w:rsidRDefault="0073073F">
            <w:pPr>
              <w:pStyle w:val="ConsPlusNonformat"/>
              <w:jc w:val="both"/>
            </w:pPr>
            <w:r>
              <w:t>нентов в хвос-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тах обогати-  </w:t>
            </w:r>
          </w:p>
          <w:p w:rsidR="0073073F" w:rsidRDefault="0073073F">
            <w:pPr>
              <w:pStyle w:val="ConsPlusNonformat"/>
              <w:jc w:val="both"/>
            </w:pPr>
            <w:r>
              <w:t>тельных фабрик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(отходах про-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изводства)    </w:t>
            </w:r>
          </w:p>
        </w:tc>
      </w:tr>
      <w:tr w:rsidR="0073073F">
        <w:tc>
          <w:tcPr>
            <w:tcW w:w="590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826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708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590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590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наиме-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нова-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ние 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едини-</w:t>
            </w:r>
          </w:p>
          <w:p w:rsidR="0073073F" w:rsidRDefault="0073073F">
            <w:pPr>
              <w:pStyle w:val="ConsPlusNonformat"/>
              <w:jc w:val="both"/>
            </w:pPr>
            <w:r>
              <w:t>ца из-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мере-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ния 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факти-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чески </w:t>
            </w: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в про-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центах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гр. 8  </w:t>
            </w:r>
          </w:p>
          <w:p w:rsidR="0073073F" w:rsidRDefault="0073073F">
            <w:pPr>
              <w:pStyle w:val="ConsPlusNonformat"/>
              <w:jc w:val="both"/>
            </w:pPr>
            <w:r>
              <w:t>----- x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гр. 5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100  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наи-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ме-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но-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ва-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ние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еди-</w:t>
            </w:r>
          </w:p>
          <w:p w:rsidR="0073073F" w:rsidRDefault="0073073F">
            <w:pPr>
              <w:pStyle w:val="ConsPlusNonformat"/>
              <w:jc w:val="both"/>
            </w:pPr>
            <w:r>
              <w:t>ница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из-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ме-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ре-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ния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фак-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ти- </w:t>
            </w:r>
          </w:p>
          <w:p w:rsidR="0073073F" w:rsidRDefault="0073073F">
            <w:pPr>
              <w:pStyle w:val="ConsPlusNonformat"/>
              <w:jc w:val="both"/>
            </w:pPr>
            <w:r>
              <w:t>чес-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ки  </w:t>
            </w: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7 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8   </w:t>
            </w: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 9 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12 </w:t>
            </w: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</w:tbl>
    <w:p w:rsidR="0073073F" w:rsidRDefault="0073073F">
      <w:pPr>
        <w:pStyle w:val="ConsPlusNormal"/>
      </w:pPr>
    </w:p>
    <w:p w:rsidR="0073073F" w:rsidRDefault="0073073F">
      <w:pPr>
        <w:pStyle w:val="ConsPlusNonformat"/>
        <w:jc w:val="both"/>
      </w:pPr>
      <w:r>
        <w:t xml:space="preserve">           II. Использование полезных ископаемых при</w:t>
      </w:r>
    </w:p>
    <w:p w:rsidR="0073073F" w:rsidRDefault="0073073F">
      <w:pPr>
        <w:pStyle w:val="ConsPlusNonformat"/>
        <w:jc w:val="both"/>
      </w:pPr>
      <w:r>
        <w:t xml:space="preserve">          технологическом (металлургическом) переделе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t xml:space="preserve">                                        Код по ОКЕИ: тыс. т - </w:t>
      </w:r>
      <w:hyperlink r:id="rId33" w:history="1">
        <w:r>
          <w:rPr>
            <w:color w:val="0000FF"/>
          </w:rPr>
          <w:t>169</w:t>
        </w:r>
      </w:hyperlink>
      <w:r>
        <w:t>;</w:t>
      </w:r>
    </w:p>
    <w:p w:rsidR="0073073F" w:rsidRDefault="0073073F">
      <w:pPr>
        <w:pStyle w:val="ConsPlusNonformat"/>
        <w:jc w:val="both"/>
      </w:pPr>
      <w:r>
        <w:t xml:space="preserve">                                                 тыс. куб. м - </w:t>
      </w:r>
      <w:hyperlink r:id="rId34" w:history="1">
        <w:r>
          <w:rPr>
            <w:color w:val="0000FF"/>
          </w:rPr>
          <w:t>114</w:t>
        </w:r>
      </w:hyperlink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944"/>
        <w:gridCol w:w="826"/>
        <w:gridCol w:w="708"/>
        <w:gridCol w:w="708"/>
        <w:gridCol w:w="708"/>
        <w:gridCol w:w="708"/>
        <w:gridCol w:w="708"/>
        <w:gridCol w:w="944"/>
        <w:gridCol w:w="708"/>
        <w:gridCol w:w="708"/>
        <w:gridCol w:w="708"/>
        <w:gridCol w:w="1062"/>
      </w:tblGrid>
      <w:tr w:rsidR="0073073F">
        <w:trPr>
          <w:trHeight w:val="239"/>
        </w:trPr>
        <w:tc>
          <w:tcPr>
            <w:tcW w:w="708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t xml:space="preserve">Код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 по </w:t>
            </w:r>
          </w:p>
          <w:p w:rsidR="0073073F" w:rsidRDefault="0073073F">
            <w:pPr>
              <w:pStyle w:val="ConsPlusNonformat"/>
              <w:jc w:val="both"/>
            </w:pPr>
            <w:r>
              <w:t>ОКПИ</w:t>
            </w:r>
          </w:p>
          <w:p w:rsidR="0073073F" w:rsidRDefault="0073073F">
            <w:pPr>
              <w:pStyle w:val="ConsPlusNonformat"/>
              <w:jc w:val="both"/>
            </w:pPr>
            <w:r>
              <w:t>и ПВ</w:t>
            </w:r>
          </w:p>
        </w:tc>
        <w:tc>
          <w:tcPr>
            <w:tcW w:w="3186" w:type="dxa"/>
            <w:gridSpan w:val="4"/>
          </w:tcPr>
          <w:p w:rsidR="0073073F" w:rsidRDefault="0073073F">
            <w:pPr>
              <w:pStyle w:val="ConsPlusNonformat"/>
              <w:jc w:val="both"/>
            </w:pPr>
            <w:r>
              <w:t xml:space="preserve">Переработано полезных </w:t>
            </w:r>
          </w:p>
          <w:p w:rsidR="0073073F" w:rsidRDefault="0073073F">
            <w:pPr>
              <w:pStyle w:val="ConsPlusNonformat"/>
              <w:jc w:val="both"/>
            </w:pPr>
            <w:r>
              <w:t>ископаемых, концентра-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тов, других продуктов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и содержащихся в них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полезных компонентов  </w:t>
            </w:r>
          </w:p>
        </w:tc>
        <w:tc>
          <w:tcPr>
            <w:tcW w:w="3068" w:type="dxa"/>
            <w:gridSpan w:val="4"/>
          </w:tcPr>
          <w:p w:rsidR="0073073F" w:rsidRDefault="0073073F">
            <w:pPr>
              <w:pStyle w:val="ConsPlusNonformat"/>
              <w:jc w:val="both"/>
            </w:pPr>
            <w:r>
              <w:t xml:space="preserve">Получено полезных  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компонентов в товар-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ную продукцию        </w:t>
            </w:r>
          </w:p>
        </w:tc>
        <w:tc>
          <w:tcPr>
            <w:tcW w:w="2124" w:type="dxa"/>
            <w:gridSpan w:val="3"/>
          </w:tcPr>
          <w:p w:rsidR="0073073F" w:rsidRDefault="0073073F">
            <w:pPr>
              <w:pStyle w:val="ConsPlusNonformat"/>
              <w:jc w:val="both"/>
            </w:pPr>
            <w:r>
              <w:t xml:space="preserve">Потеряно  по-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лезных компо-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нентов в  от-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ходах  произ-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водства       </w:t>
            </w:r>
          </w:p>
        </w:tc>
        <w:tc>
          <w:tcPr>
            <w:tcW w:w="1062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t>Безвоз-</w:t>
            </w:r>
          </w:p>
          <w:p w:rsidR="0073073F" w:rsidRDefault="0073073F">
            <w:pPr>
              <w:pStyle w:val="ConsPlusNonformat"/>
              <w:jc w:val="both"/>
            </w:pPr>
            <w:r>
              <w:t>вратные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потери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(угар,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газы и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т.п.)  </w:t>
            </w:r>
          </w:p>
        </w:tc>
      </w:tr>
      <w:tr w:rsidR="0073073F">
        <w:tc>
          <w:tcPr>
            <w:tcW w:w="590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наиме-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нова-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ние   </w:t>
            </w: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еди-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ница </w:t>
            </w:r>
          </w:p>
          <w:p w:rsidR="0073073F" w:rsidRDefault="0073073F">
            <w:pPr>
              <w:pStyle w:val="ConsPlusNonformat"/>
              <w:jc w:val="both"/>
            </w:pPr>
            <w:r>
              <w:t>изме-</w:t>
            </w:r>
          </w:p>
          <w:p w:rsidR="0073073F" w:rsidRDefault="0073073F">
            <w:pPr>
              <w:pStyle w:val="ConsPlusNonformat"/>
              <w:jc w:val="both"/>
            </w:pPr>
            <w:r>
              <w:t>рения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код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по  </w:t>
            </w:r>
          </w:p>
          <w:p w:rsidR="0073073F" w:rsidRDefault="0011309A">
            <w:pPr>
              <w:pStyle w:val="ConsPlusNonformat"/>
              <w:jc w:val="both"/>
            </w:pPr>
            <w:hyperlink r:id="rId35" w:history="1">
              <w:r w:rsidR="0073073F">
                <w:rPr>
                  <w:color w:val="0000FF"/>
                </w:rPr>
                <w:t>ОКЕИ</w:t>
              </w:r>
            </w:hyperlink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фак-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ти- </w:t>
            </w:r>
          </w:p>
          <w:p w:rsidR="0073073F" w:rsidRDefault="0073073F">
            <w:pPr>
              <w:pStyle w:val="ConsPlusNonformat"/>
              <w:jc w:val="both"/>
            </w:pPr>
            <w:r>
              <w:t>чес-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ки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ре-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ра-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бо- </w:t>
            </w:r>
          </w:p>
          <w:p w:rsidR="0073073F" w:rsidRDefault="0073073F">
            <w:pPr>
              <w:pStyle w:val="ConsPlusNonformat"/>
              <w:jc w:val="both"/>
            </w:pPr>
            <w:r>
              <w:t>тано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наи-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ме-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но-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ва-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ние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еди-</w:t>
            </w:r>
          </w:p>
          <w:p w:rsidR="0073073F" w:rsidRDefault="0073073F">
            <w:pPr>
              <w:pStyle w:val="ConsPlusNonformat"/>
              <w:jc w:val="both"/>
            </w:pPr>
            <w:r>
              <w:t>ница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из-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ме-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ре-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ния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фак-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ти- </w:t>
            </w:r>
          </w:p>
          <w:p w:rsidR="0073073F" w:rsidRDefault="0073073F">
            <w:pPr>
              <w:pStyle w:val="ConsPlusNonformat"/>
              <w:jc w:val="both"/>
            </w:pPr>
            <w:r>
              <w:t>чес-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ки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в про-</w:t>
            </w:r>
          </w:p>
          <w:p w:rsidR="0073073F" w:rsidRDefault="0073073F">
            <w:pPr>
              <w:pStyle w:val="ConsPlusNonformat"/>
              <w:jc w:val="both"/>
            </w:pPr>
            <w:r>
              <w:t>центах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гр. 8 </w:t>
            </w:r>
          </w:p>
          <w:p w:rsidR="0073073F" w:rsidRDefault="0073073F">
            <w:pPr>
              <w:pStyle w:val="ConsPlusNonformat"/>
              <w:jc w:val="both"/>
            </w:pPr>
            <w:r>
              <w:t>---- x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гр. 5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x 100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наи-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ме-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но-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ва-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ние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еди-</w:t>
            </w:r>
          </w:p>
          <w:p w:rsidR="0073073F" w:rsidRDefault="0073073F">
            <w:pPr>
              <w:pStyle w:val="ConsPlusNonformat"/>
              <w:jc w:val="both"/>
            </w:pPr>
            <w:r>
              <w:t>ница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из-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ме-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ре-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ния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фак-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ти- </w:t>
            </w:r>
          </w:p>
          <w:p w:rsidR="0073073F" w:rsidRDefault="0073073F">
            <w:pPr>
              <w:pStyle w:val="ConsPlusNonformat"/>
              <w:jc w:val="both"/>
            </w:pPr>
            <w:r>
              <w:t>чес-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ки  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 w:rsidR="0073073F" w:rsidRDefault="0073073F"/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9 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13   </w:t>
            </w: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</w:tbl>
    <w:p w:rsidR="0073073F" w:rsidRDefault="0073073F">
      <w:pPr>
        <w:pStyle w:val="ConsPlusNormal"/>
      </w:pPr>
    </w:p>
    <w:p w:rsidR="0073073F" w:rsidRDefault="0073073F">
      <w:pPr>
        <w:pStyle w:val="ConsPlusNonformat"/>
        <w:jc w:val="both"/>
      </w:pPr>
      <w:r>
        <w:t xml:space="preserve">           III. Движение запасов полезных ископаемых</w:t>
      </w:r>
    </w:p>
    <w:p w:rsidR="0073073F" w:rsidRDefault="0073073F">
      <w:pPr>
        <w:pStyle w:val="ConsPlusNonformat"/>
        <w:jc w:val="both"/>
      </w:pPr>
      <w:r>
        <w:t xml:space="preserve">     в отвалах горного предприятия, хвостах обогатительных</w:t>
      </w:r>
    </w:p>
    <w:p w:rsidR="0073073F" w:rsidRDefault="0073073F">
      <w:pPr>
        <w:pStyle w:val="ConsPlusNonformat"/>
        <w:jc w:val="both"/>
      </w:pPr>
      <w:r>
        <w:t xml:space="preserve">                 фабрик и отходах при переделе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t xml:space="preserve">                                        Код по ОКЕИ: тыс. т - </w:t>
      </w:r>
      <w:hyperlink r:id="rId36" w:history="1">
        <w:r>
          <w:rPr>
            <w:color w:val="0000FF"/>
          </w:rPr>
          <w:t>169</w:t>
        </w:r>
      </w:hyperlink>
      <w:r>
        <w:t>;</w:t>
      </w:r>
    </w:p>
    <w:p w:rsidR="0073073F" w:rsidRDefault="0073073F">
      <w:pPr>
        <w:pStyle w:val="ConsPlusNonformat"/>
        <w:jc w:val="both"/>
      </w:pPr>
      <w:r>
        <w:t xml:space="preserve">                                                 тыс. куб. м - </w:t>
      </w:r>
      <w:hyperlink r:id="rId37" w:history="1">
        <w:r>
          <w:rPr>
            <w:color w:val="0000FF"/>
          </w:rPr>
          <w:t>114</w:t>
        </w:r>
      </w:hyperlink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26"/>
        <w:gridCol w:w="1180"/>
        <w:gridCol w:w="708"/>
        <w:gridCol w:w="708"/>
        <w:gridCol w:w="826"/>
        <w:gridCol w:w="944"/>
        <w:gridCol w:w="944"/>
        <w:gridCol w:w="944"/>
        <w:gridCol w:w="826"/>
        <w:gridCol w:w="826"/>
        <w:gridCol w:w="1298"/>
      </w:tblGrid>
      <w:tr w:rsidR="0073073F">
        <w:trPr>
          <w:trHeight w:val="239"/>
        </w:trPr>
        <w:tc>
          <w:tcPr>
            <w:tcW w:w="826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t xml:space="preserve">N    </w:t>
            </w:r>
          </w:p>
          <w:p w:rsidR="0073073F" w:rsidRDefault="0073073F">
            <w:pPr>
              <w:pStyle w:val="ConsPlusNonformat"/>
              <w:jc w:val="both"/>
            </w:pPr>
            <w:r>
              <w:t>стро-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ки   </w:t>
            </w:r>
          </w:p>
        </w:tc>
        <w:tc>
          <w:tcPr>
            <w:tcW w:w="1180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t>Наимено-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вание 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(номер) </w:t>
            </w:r>
          </w:p>
          <w:p w:rsidR="0073073F" w:rsidRDefault="0073073F">
            <w:pPr>
              <w:pStyle w:val="ConsPlusNonformat"/>
              <w:jc w:val="both"/>
            </w:pPr>
            <w:r>
              <w:lastRenderedPageBreak/>
              <w:t xml:space="preserve">отвалов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горного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произ-  </w:t>
            </w:r>
          </w:p>
          <w:p w:rsidR="0073073F" w:rsidRDefault="0073073F">
            <w:pPr>
              <w:pStyle w:val="ConsPlusNonformat"/>
              <w:jc w:val="both"/>
            </w:pPr>
            <w:r>
              <w:t>водства,</w:t>
            </w:r>
          </w:p>
          <w:p w:rsidR="0073073F" w:rsidRDefault="0073073F">
            <w:pPr>
              <w:pStyle w:val="ConsPlusNonformat"/>
              <w:jc w:val="both"/>
            </w:pPr>
            <w:r>
              <w:t>обогати-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тельных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фабрик,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отходов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при пе- </w:t>
            </w:r>
          </w:p>
          <w:p w:rsidR="0073073F" w:rsidRDefault="0073073F">
            <w:pPr>
              <w:pStyle w:val="ConsPlusNonformat"/>
              <w:jc w:val="both"/>
            </w:pPr>
            <w:r>
              <w:t>ределе и</w:t>
            </w:r>
          </w:p>
          <w:p w:rsidR="0073073F" w:rsidRDefault="0073073F">
            <w:pPr>
              <w:pStyle w:val="ConsPlusNonformat"/>
              <w:jc w:val="both"/>
            </w:pPr>
            <w:r>
              <w:t>полезных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компо-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нентов, </w:t>
            </w:r>
          </w:p>
          <w:p w:rsidR="0073073F" w:rsidRDefault="0073073F">
            <w:pPr>
              <w:pStyle w:val="ConsPlusNonformat"/>
              <w:jc w:val="both"/>
            </w:pPr>
            <w:r>
              <w:t>содержа-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щихся в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них     </w:t>
            </w:r>
          </w:p>
        </w:tc>
        <w:tc>
          <w:tcPr>
            <w:tcW w:w="708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lastRenderedPageBreak/>
              <w:t>Еди-</w:t>
            </w:r>
          </w:p>
          <w:p w:rsidR="0073073F" w:rsidRDefault="0073073F">
            <w:pPr>
              <w:pStyle w:val="ConsPlusNonformat"/>
              <w:jc w:val="both"/>
            </w:pPr>
            <w:r>
              <w:t>ница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из- </w:t>
            </w:r>
          </w:p>
          <w:p w:rsidR="0073073F" w:rsidRDefault="0073073F">
            <w:pPr>
              <w:pStyle w:val="ConsPlusNonformat"/>
              <w:jc w:val="both"/>
            </w:pPr>
            <w:r>
              <w:lastRenderedPageBreak/>
              <w:t xml:space="preserve">ме-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ре-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ния </w:t>
            </w:r>
          </w:p>
        </w:tc>
        <w:tc>
          <w:tcPr>
            <w:tcW w:w="708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lastRenderedPageBreak/>
              <w:t xml:space="preserve">Код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 по </w:t>
            </w:r>
          </w:p>
          <w:p w:rsidR="0073073F" w:rsidRDefault="0011309A">
            <w:pPr>
              <w:pStyle w:val="ConsPlusNonformat"/>
              <w:jc w:val="both"/>
            </w:pPr>
            <w:hyperlink r:id="rId38" w:history="1">
              <w:r w:rsidR="0073073F">
                <w:rPr>
                  <w:color w:val="0000FF"/>
                </w:rPr>
                <w:t>ОКЕИ</w:t>
              </w:r>
            </w:hyperlink>
          </w:p>
        </w:tc>
        <w:tc>
          <w:tcPr>
            <w:tcW w:w="826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t>Оста-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ток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на   </w:t>
            </w:r>
          </w:p>
          <w:p w:rsidR="0073073F" w:rsidRDefault="0073073F">
            <w:pPr>
              <w:pStyle w:val="ConsPlusNonformat"/>
              <w:jc w:val="both"/>
            </w:pPr>
            <w:r>
              <w:lastRenderedPageBreak/>
              <w:t>нача-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ло 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года </w:t>
            </w:r>
          </w:p>
        </w:tc>
        <w:tc>
          <w:tcPr>
            <w:tcW w:w="3658" w:type="dxa"/>
            <w:gridSpan w:val="4"/>
          </w:tcPr>
          <w:p w:rsidR="0073073F" w:rsidRDefault="0073073F">
            <w:pPr>
              <w:pStyle w:val="ConsPlusNonformat"/>
              <w:jc w:val="both"/>
            </w:pPr>
            <w:r>
              <w:lastRenderedPageBreak/>
              <w:t>Движение запасов за отчет-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ный год                   </w:t>
            </w:r>
          </w:p>
        </w:tc>
        <w:tc>
          <w:tcPr>
            <w:tcW w:w="826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t>Оста-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ток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на   </w:t>
            </w:r>
          </w:p>
          <w:p w:rsidR="0073073F" w:rsidRDefault="0073073F">
            <w:pPr>
              <w:pStyle w:val="ConsPlusNonformat"/>
              <w:jc w:val="both"/>
            </w:pPr>
            <w:r>
              <w:lastRenderedPageBreak/>
              <w:t>конец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года </w:t>
            </w:r>
          </w:p>
        </w:tc>
        <w:tc>
          <w:tcPr>
            <w:tcW w:w="1298" w:type="dxa"/>
            <w:vMerge w:val="restart"/>
          </w:tcPr>
          <w:p w:rsidR="0073073F" w:rsidRDefault="0073073F">
            <w:pPr>
              <w:pStyle w:val="ConsPlusNonformat"/>
              <w:jc w:val="both"/>
            </w:pPr>
            <w:r>
              <w:lastRenderedPageBreak/>
              <w:t xml:space="preserve">Содержа-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ние по-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лезного  </w:t>
            </w:r>
          </w:p>
          <w:p w:rsidR="0073073F" w:rsidRDefault="0073073F">
            <w:pPr>
              <w:pStyle w:val="ConsPlusNonformat"/>
              <w:jc w:val="both"/>
            </w:pPr>
            <w:r>
              <w:lastRenderedPageBreak/>
              <w:t>компонен-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та в ос-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татке на </w:t>
            </w:r>
          </w:p>
          <w:p w:rsidR="0073073F" w:rsidRDefault="0073073F">
            <w:pPr>
              <w:pStyle w:val="ConsPlusNonformat"/>
              <w:jc w:val="both"/>
            </w:pPr>
            <w:r>
              <w:t>конец го-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да, %  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(г/т)    </w:t>
            </w:r>
          </w:p>
        </w:tc>
      </w:tr>
      <w:tr w:rsidR="0073073F">
        <w:tc>
          <w:tcPr>
            <w:tcW w:w="708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1062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590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590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708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944" w:type="dxa"/>
            <w:vMerge w:val="restart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посту-</w:t>
            </w:r>
          </w:p>
          <w:p w:rsidR="0073073F" w:rsidRDefault="0073073F">
            <w:pPr>
              <w:pStyle w:val="ConsPlusNonformat"/>
              <w:jc w:val="both"/>
            </w:pPr>
            <w:r>
              <w:lastRenderedPageBreak/>
              <w:t xml:space="preserve">пило  </w:t>
            </w:r>
          </w:p>
          <w:p w:rsidR="0073073F" w:rsidRDefault="0073073F">
            <w:pPr>
              <w:pStyle w:val="ConsPlusNonformat"/>
              <w:jc w:val="both"/>
            </w:pPr>
            <w:r>
              <w:t>за от-</w:t>
            </w:r>
          </w:p>
          <w:p w:rsidR="0073073F" w:rsidRDefault="0073073F">
            <w:pPr>
              <w:pStyle w:val="ConsPlusNonformat"/>
              <w:jc w:val="both"/>
            </w:pPr>
            <w:r>
              <w:t>четный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год   </w:t>
            </w:r>
          </w:p>
        </w:tc>
        <w:tc>
          <w:tcPr>
            <w:tcW w:w="1888" w:type="dxa"/>
            <w:gridSpan w:val="2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lastRenderedPageBreak/>
              <w:t xml:space="preserve">использовано </w:t>
            </w:r>
          </w:p>
        </w:tc>
        <w:tc>
          <w:tcPr>
            <w:tcW w:w="826" w:type="dxa"/>
            <w:vMerge w:val="restart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>поте-</w:t>
            </w:r>
          </w:p>
          <w:p w:rsidR="0073073F" w:rsidRDefault="0073073F">
            <w:pPr>
              <w:pStyle w:val="ConsPlusNonformat"/>
              <w:jc w:val="both"/>
            </w:pPr>
            <w:r>
              <w:lastRenderedPageBreak/>
              <w:t xml:space="preserve">ряно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за 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счет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сно-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са,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раз- </w:t>
            </w:r>
          </w:p>
          <w:p w:rsidR="0073073F" w:rsidRDefault="0073073F">
            <w:pPr>
              <w:pStyle w:val="ConsPlusNonformat"/>
              <w:jc w:val="both"/>
            </w:pPr>
            <w:r>
              <w:t>мыва,</w:t>
            </w:r>
          </w:p>
          <w:p w:rsidR="0073073F" w:rsidRDefault="0073073F">
            <w:pPr>
              <w:pStyle w:val="ConsPlusNonformat"/>
              <w:jc w:val="both"/>
            </w:pPr>
            <w:r>
              <w:t>выве-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три- </w:t>
            </w:r>
          </w:p>
          <w:p w:rsidR="0073073F" w:rsidRDefault="0073073F">
            <w:pPr>
              <w:pStyle w:val="ConsPlusNonformat"/>
              <w:jc w:val="both"/>
            </w:pPr>
            <w:r>
              <w:t>вания</w:t>
            </w:r>
          </w:p>
          <w:p w:rsidR="0073073F" w:rsidRDefault="0073073F">
            <w:pPr>
              <w:pStyle w:val="ConsPlusNonformat"/>
              <w:jc w:val="both"/>
            </w:pPr>
            <w:r>
              <w:t>и др.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1180" w:type="dxa"/>
            <w:vMerge/>
            <w:tcBorders>
              <w:top w:val="nil"/>
            </w:tcBorders>
          </w:tcPr>
          <w:p w:rsidR="0073073F" w:rsidRDefault="0073073F"/>
        </w:tc>
      </w:tr>
      <w:tr w:rsidR="0073073F">
        <w:tc>
          <w:tcPr>
            <w:tcW w:w="708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1062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590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590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708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826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на    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пере- </w:t>
            </w:r>
          </w:p>
          <w:p w:rsidR="0073073F" w:rsidRDefault="0073073F">
            <w:pPr>
              <w:pStyle w:val="ConsPlusNonformat"/>
              <w:jc w:val="both"/>
            </w:pPr>
            <w:r>
              <w:t>работ-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ку  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на  </w:t>
            </w:r>
          </w:p>
          <w:p w:rsidR="0073073F" w:rsidRDefault="0073073F">
            <w:pPr>
              <w:pStyle w:val="ConsPlusNonformat"/>
              <w:jc w:val="both"/>
            </w:pPr>
            <w:r>
              <w:t>другие</w:t>
            </w:r>
          </w:p>
          <w:p w:rsidR="0073073F" w:rsidRDefault="0073073F">
            <w:pPr>
              <w:pStyle w:val="ConsPlusNonformat"/>
              <w:jc w:val="both"/>
            </w:pPr>
            <w:r>
              <w:t xml:space="preserve"> цели 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708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1180" w:type="dxa"/>
            <w:vMerge/>
            <w:tcBorders>
              <w:top w:val="nil"/>
            </w:tcBorders>
          </w:tcPr>
          <w:p w:rsidR="0073073F" w:rsidRDefault="0073073F"/>
        </w:tc>
      </w:tr>
      <w:tr w:rsidR="0073073F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118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7   </w:t>
            </w: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8   </w:t>
            </w: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9  </w:t>
            </w: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10  </w:t>
            </w: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t xml:space="preserve">   11    </w:t>
            </w:r>
          </w:p>
        </w:tc>
      </w:tr>
      <w:tr w:rsidR="0073073F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0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</w:tbl>
    <w:p w:rsidR="0073073F" w:rsidRDefault="0073073F">
      <w:pPr>
        <w:pStyle w:val="ConsPlusNormal"/>
      </w:pPr>
    </w:p>
    <w:p w:rsidR="0073073F" w:rsidRDefault="0073073F">
      <w:pPr>
        <w:pStyle w:val="ConsPlusNonformat"/>
        <w:jc w:val="both"/>
      </w:pPr>
      <w:r>
        <w:t xml:space="preserve">           IV. Использование вкрышных (вмещающих) пород</w:t>
      </w:r>
    </w:p>
    <w:p w:rsidR="0073073F" w:rsidRDefault="0073073F">
      <w:pPr>
        <w:pStyle w:val="ConsPlusNonformat"/>
        <w:jc w:val="both"/>
      </w:pPr>
      <w:r>
        <w:t xml:space="preserve">                       и отходов производства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t xml:space="preserve">                                    Код по ОКЕИ: тыс. куб. м - </w:t>
      </w:r>
      <w:hyperlink r:id="rId39" w:history="1">
        <w:r>
          <w:rPr>
            <w:color w:val="0000FF"/>
          </w:rPr>
          <w:t>114</w:t>
        </w:r>
      </w:hyperlink>
    </w:p>
    <w:p w:rsidR="0073073F" w:rsidRDefault="0073073F">
      <w:pPr>
        <w:pStyle w:val="ConsPlusCell"/>
        <w:jc w:val="both"/>
      </w:pPr>
      <w:r>
        <w:t>┌─────┬─────────────────┬───────┬──────┬─────┬───────────────┬───────┬──────┐</w:t>
      </w:r>
    </w:p>
    <w:p w:rsidR="0073073F" w:rsidRDefault="0073073F">
      <w:pPr>
        <w:pStyle w:val="ConsPlusCell"/>
        <w:jc w:val="both"/>
      </w:pPr>
      <w:r>
        <w:t>│N    │  Наименование   │Породы │Отходы│N    │  Наименование │Породы │Отходы│</w:t>
      </w:r>
    </w:p>
    <w:p w:rsidR="0073073F" w:rsidRDefault="0073073F">
      <w:pPr>
        <w:pStyle w:val="ConsPlusCell"/>
        <w:jc w:val="both"/>
      </w:pPr>
      <w:r>
        <w:t>│стро-│                 │вскры- │обога-│стро-│               │вскры- │обога-│</w:t>
      </w:r>
    </w:p>
    <w:p w:rsidR="0073073F" w:rsidRDefault="0073073F">
      <w:pPr>
        <w:pStyle w:val="ConsPlusCell"/>
        <w:jc w:val="both"/>
      </w:pPr>
      <w:r>
        <w:t>│ки   │                 │шные   │щения,│ки   │               │шные   │щения,│</w:t>
      </w:r>
    </w:p>
    <w:p w:rsidR="0073073F" w:rsidRDefault="0073073F">
      <w:pPr>
        <w:pStyle w:val="ConsPlusCell"/>
        <w:jc w:val="both"/>
      </w:pPr>
      <w:r>
        <w:t>│     │                 │(вмеща-│тыс.  │     │               │(вмеща-│тыс.  │</w:t>
      </w:r>
    </w:p>
    <w:p w:rsidR="0073073F" w:rsidRDefault="0073073F">
      <w:pPr>
        <w:pStyle w:val="ConsPlusCell"/>
        <w:jc w:val="both"/>
      </w:pPr>
      <w:r>
        <w:t>│     │                 │ющие), │куб. м│     │               │ющие), │куб. м│</w:t>
      </w:r>
    </w:p>
    <w:p w:rsidR="0073073F" w:rsidRDefault="0073073F">
      <w:pPr>
        <w:pStyle w:val="ConsPlusCell"/>
        <w:jc w:val="both"/>
      </w:pPr>
      <w:r>
        <w:t>│     │                 │тыс.   │      │     │               │тыс.   │      │</w:t>
      </w:r>
    </w:p>
    <w:p w:rsidR="0073073F" w:rsidRDefault="0073073F">
      <w:pPr>
        <w:pStyle w:val="ConsPlusCell"/>
        <w:jc w:val="both"/>
      </w:pPr>
      <w:r>
        <w:t>│     │                 │куб. м │      │     │               │куб. м │      │</w:t>
      </w:r>
    </w:p>
    <w:p w:rsidR="0073073F" w:rsidRDefault="0073073F">
      <w:pPr>
        <w:pStyle w:val="ConsPlusCell"/>
        <w:jc w:val="both"/>
      </w:pPr>
      <w:r>
        <w:t>│     │                 │       │      │     │               │       │      │</w:t>
      </w:r>
    </w:p>
    <w:p w:rsidR="0073073F" w:rsidRDefault="0073073F">
      <w:pPr>
        <w:pStyle w:val="ConsPlusCell"/>
        <w:jc w:val="both"/>
      </w:pPr>
      <w:r>
        <w:t>├─────┼─────────────────┼───────┼──────┼─────┼───────────────┼───────┼──────┤</w:t>
      </w:r>
    </w:p>
    <w:p w:rsidR="0073073F" w:rsidRDefault="0073073F">
      <w:pPr>
        <w:pStyle w:val="ConsPlusCell"/>
        <w:jc w:val="both"/>
      </w:pPr>
      <w:r>
        <w:t>│  1  │        2        │   3   │  4   │  1  │       2       │   3   │   4  │</w:t>
      </w:r>
    </w:p>
    <w:p w:rsidR="0073073F" w:rsidRDefault="0073073F">
      <w:pPr>
        <w:pStyle w:val="ConsPlusCell"/>
        <w:jc w:val="both"/>
      </w:pPr>
      <w:r>
        <w:t>├─────┼─────────────────┼───────┼──────┼─────┼───────────────┼───────┼──────┤</w:t>
      </w:r>
    </w:p>
    <w:p w:rsidR="0073073F" w:rsidRDefault="0073073F">
      <w:pPr>
        <w:pStyle w:val="ConsPlusCell"/>
        <w:jc w:val="both"/>
      </w:pPr>
      <w:r>
        <w:t>│ 01  │Объем производ-  │       │      │ 04  │для производ-  │       │      │</w:t>
      </w:r>
    </w:p>
    <w:p w:rsidR="0073073F" w:rsidRDefault="0073073F">
      <w:pPr>
        <w:pStyle w:val="ConsPlusCell"/>
        <w:jc w:val="both"/>
      </w:pPr>
      <w:r>
        <w:t>│     │ства             │       │      │     │ства строймате-│       │      │</w:t>
      </w:r>
    </w:p>
    <w:p w:rsidR="0073073F" w:rsidRDefault="0073073F">
      <w:pPr>
        <w:pStyle w:val="ConsPlusCell"/>
        <w:jc w:val="both"/>
      </w:pPr>
      <w:r>
        <w:t>├─────┼─────────────────┼───────┼──────┤     │риалов, включая│       │      │</w:t>
      </w:r>
    </w:p>
    <w:p w:rsidR="0073073F" w:rsidRDefault="0073073F">
      <w:pPr>
        <w:pStyle w:val="ConsPlusCell"/>
        <w:jc w:val="both"/>
      </w:pPr>
      <w:r>
        <w:t>│ 02  │Использовано фак-│       │      │     │отсыпку баллас-│       │      │</w:t>
      </w:r>
    </w:p>
    <w:p w:rsidR="0073073F" w:rsidRDefault="0073073F">
      <w:pPr>
        <w:pStyle w:val="ConsPlusCell"/>
        <w:jc w:val="both"/>
      </w:pPr>
      <w:r>
        <w:t>│     │тически          │       │      │     │та             │       │      │</w:t>
      </w:r>
    </w:p>
    <w:p w:rsidR="0073073F" w:rsidRDefault="0073073F">
      <w:pPr>
        <w:pStyle w:val="ConsPlusCell"/>
        <w:jc w:val="both"/>
      </w:pPr>
      <w:r>
        <w:t>├─────┼─────────────────┼───────┼──────┼─────┼───────────────┼───────┼──────┤</w:t>
      </w:r>
    </w:p>
    <w:p w:rsidR="0073073F" w:rsidRDefault="0073073F">
      <w:pPr>
        <w:pStyle w:val="ConsPlusCell"/>
        <w:jc w:val="both"/>
      </w:pPr>
      <w:r>
        <w:t>│ 03  │  из них:        │       │      │ 05  │для засыпки ра-│       │      │</w:t>
      </w:r>
    </w:p>
    <w:p w:rsidR="0073073F" w:rsidRDefault="0073073F">
      <w:pPr>
        <w:pStyle w:val="ConsPlusCell"/>
        <w:jc w:val="both"/>
      </w:pPr>
      <w:r>
        <w:t>│     │для производ-    │       │      │     │зрезов и карье-│       │      │</w:t>
      </w:r>
    </w:p>
    <w:p w:rsidR="0073073F" w:rsidRDefault="0073073F">
      <w:pPr>
        <w:pStyle w:val="ConsPlusCell"/>
        <w:jc w:val="both"/>
      </w:pPr>
      <w:r>
        <w:t>│     │ства закладочных │       │      │     │ров (внутренние│       │      │</w:t>
      </w:r>
    </w:p>
    <w:p w:rsidR="0073073F" w:rsidRDefault="0073073F">
      <w:pPr>
        <w:pStyle w:val="ConsPlusCell"/>
        <w:jc w:val="both"/>
      </w:pPr>
      <w:r>
        <w:t>│     │материалов и за- │       │      │     │отвалы)        │       │      │</w:t>
      </w:r>
    </w:p>
    <w:p w:rsidR="0073073F" w:rsidRDefault="0073073F">
      <w:pPr>
        <w:pStyle w:val="ConsPlusCell"/>
        <w:jc w:val="both"/>
      </w:pPr>
      <w:r>
        <w:t>│     │бутовки горных   │       │      ├─────┼───────────────┼───────┼──────┤</w:t>
      </w:r>
    </w:p>
    <w:p w:rsidR="0073073F" w:rsidRDefault="0073073F">
      <w:pPr>
        <w:pStyle w:val="ConsPlusCell"/>
        <w:jc w:val="both"/>
      </w:pPr>
      <w:r>
        <w:t>│     │выработок        │       │      │ 06  │фактически ис- │       │      │</w:t>
      </w:r>
    </w:p>
    <w:p w:rsidR="0073073F" w:rsidRDefault="0073073F">
      <w:pPr>
        <w:pStyle w:val="ConsPlusCell"/>
        <w:jc w:val="both"/>
      </w:pPr>
      <w:r>
        <w:t>│     │                 │       │      │     │пользовано (в  │       │      │</w:t>
      </w:r>
    </w:p>
    <w:p w:rsidR="0073073F" w:rsidRDefault="0073073F">
      <w:pPr>
        <w:pStyle w:val="ConsPlusCell"/>
        <w:jc w:val="both"/>
      </w:pPr>
      <w:r>
        <w:t>│     │                 │       │      │     │процентах к го-│       │      │</w:t>
      </w:r>
    </w:p>
    <w:p w:rsidR="0073073F" w:rsidRDefault="0073073F">
      <w:pPr>
        <w:pStyle w:val="ConsPlusCell"/>
        <w:jc w:val="both"/>
      </w:pPr>
      <w:r>
        <w:t>│     │                 │       │      │     │довому объему  │       │      │</w:t>
      </w:r>
    </w:p>
    <w:p w:rsidR="0073073F" w:rsidRDefault="0073073F">
      <w:pPr>
        <w:pStyle w:val="ConsPlusCell"/>
        <w:jc w:val="both"/>
      </w:pPr>
      <w:r>
        <w:t>│     │                 │       │      │     │производства)  │       │      │</w:t>
      </w:r>
    </w:p>
    <w:p w:rsidR="0073073F" w:rsidRDefault="0073073F">
      <w:pPr>
        <w:pStyle w:val="ConsPlusCell"/>
        <w:jc w:val="both"/>
      </w:pPr>
      <w:r>
        <w:lastRenderedPageBreak/>
        <w:t>└─────┴─────────────────┴───────┴──────┴─────┴───────────────┴───────┴──────┘</w:t>
      </w:r>
    </w:p>
    <w:p w:rsidR="0073073F" w:rsidRDefault="0073073F">
      <w:pPr>
        <w:pStyle w:val="ConsPlusNormal"/>
      </w:pPr>
    </w:p>
    <w:p w:rsidR="0073073F" w:rsidRDefault="0073073F">
      <w:pPr>
        <w:pStyle w:val="ConsPlusNonformat"/>
        <w:jc w:val="both"/>
      </w:pPr>
      <w:r>
        <w:t>Руководитель</w:t>
      </w:r>
    </w:p>
    <w:p w:rsidR="0073073F" w:rsidRDefault="0073073F">
      <w:pPr>
        <w:pStyle w:val="ConsPlusNonformat"/>
        <w:jc w:val="both"/>
      </w:pPr>
      <w:r>
        <w:t>организации        _______________________    ____________________</w:t>
      </w:r>
    </w:p>
    <w:p w:rsidR="0073073F" w:rsidRDefault="0073073F">
      <w:pPr>
        <w:pStyle w:val="ConsPlusNonformat"/>
        <w:jc w:val="both"/>
      </w:pPr>
      <w:r>
        <w:t xml:space="preserve">                         (Ф.И.О.)                   (подпись)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t>Должностное лицо,</w:t>
      </w:r>
    </w:p>
    <w:p w:rsidR="0073073F" w:rsidRDefault="0073073F">
      <w:pPr>
        <w:pStyle w:val="ConsPlusNonformat"/>
        <w:jc w:val="both"/>
      </w:pPr>
      <w:r>
        <w:t>ответственное за</w:t>
      </w:r>
    </w:p>
    <w:p w:rsidR="0073073F" w:rsidRDefault="0073073F">
      <w:pPr>
        <w:pStyle w:val="ConsPlusNonformat"/>
        <w:jc w:val="both"/>
      </w:pPr>
      <w:r>
        <w:t>составление формы  _________________ _______________ _____________</w:t>
      </w:r>
    </w:p>
    <w:p w:rsidR="0073073F" w:rsidRDefault="0073073F">
      <w:pPr>
        <w:pStyle w:val="ConsPlusNonformat"/>
        <w:jc w:val="both"/>
      </w:pPr>
      <w:r>
        <w:t xml:space="preserve">                      (должность)       (Ф.И.О.)       (подпись)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t xml:space="preserve">                   __________________  "__" _____________ ____ год</w:t>
      </w:r>
    </w:p>
    <w:p w:rsidR="0073073F" w:rsidRDefault="0073073F">
      <w:pPr>
        <w:pStyle w:val="ConsPlusNonformat"/>
        <w:jc w:val="both"/>
      </w:pPr>
      <w:r>
        <w:t xml:space="preserve">                   (номер контактного       (дата составления</w:t>
      </w:r>
    </w:p>
    <w:p w:rsidR="0073073F" w:rsidRDefault="0073073F">
      <w:pPr>
        <w:pStyle w:val="ConsPlusNonformat"/>
        <w:jc w:val="both"/>
      </w:pPr>
      <w:r>
        <w:t xml:space="preserve">                        телефона)               документа)</w:t>
      </w:r>
    </w:p>
    <w:p w:rsidR="0073073F" w:rsidRDefault="0073073F">
      <w:pPr>
        <w:pStyle w:val="ConsPlusNormal"/>
      </w:pPr>
    </w:p>
    <w:p w:rsidR="0073073F" w:rsidRDefault="0073073F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07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073F" w:rsidRDefault="007307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073F" w:rsidRDefault="007307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Госкомстата РФ от 23.05.2002 </w:t>
            </w:r>
            <w:hyperlink r:id="rId40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73073F" w:rsidRDefault="007307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03.09.2002 </w:t>
            </w:r>
            <w:hyperlink r:id="rId41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073F" w:rsidRDefault="0073073F">
      <w:pPr>
        <w:pStyle w:val="ConsPlusNormal"/>
      </w:pP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┌───────────────────────────────────────────────────────┐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│ ФЕДЕРАЛЬНОЕ ГОСУДАРСТВЕННОЕ СТАТИСТИЧЕСКОЕ НАБЛЮДЕНИЕ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└───────────────────────────────────────────────────────┘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┌───────────────────────────────────────────────────────┐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│КОНФИДЕНЦИАЛЬНОСТЬ ГАРАНТИРУЕТСЯ ПОЛУЧАТЕЛЕМ ИНФОРМАЦИИ│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└───────────────────────────────────────────────────────┘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┌──────────────────────────────────────────────────────────────┐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│  Нарушение порядка представления статистической информации,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│ а равно представление недостоверной статистической информации│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│  влечет ответственность, установленную </w:t>
      </w:r>
      <w:hyperlink r:id="rId42" w:history="1">
        <w:r>
          <w:rPr>
            <w:color w:val="0000FF"/>
            <w:sz w:val="16"/>
          </w:rPr>
          <w:t>статьей 13.19</w:t>
        </w:r>
      </w:hyperlink>
      <w:r>
        <w:rPr>
          <w:sz w:val="16"/>
        </w:rPr>
        <w:t xml:space="preserve"> Кодекса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│   Российской Федерации об административных правонарушениях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│       от 30.12.2001 N 195-ФЗ, а также </w:t>
      </w:r>
      <w:hyperlink r:id="rId43" w:history="1">
        <w:r>
          <w:rPr>
            <w:color w:val="0000FF"/>
            <w:sz w:val="16"/>
          </w:rPr>
          <w:t>статьей 3</w:t>
        </w:r>
      </w:hyperlink>
      <w:r>
        <w:rPr>
          <w:sz w:val="16"/>
        </w:rPr>
        <w:t xml:space="preserve"> Закона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│          Российской Федерации от 13.05.92 N 2761-1  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│          "Об ответственности за нарушение порядка   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│               представления государственной         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│                 статистической отчетности"          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└──────────────────────────────────────────────────────────────┘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       ┌──────────────────────────────────────────┐</w:t>
      </w:r>
    </w:p>
    <w:p w:rsidR="0073073F" w:rsidRDefault="0073073F">
      <w:pPr>
        <w:pStyle w:val="ConsPlusNonformat"/>
        <w:jc w:val="both"/>
      </w:pPr>
      <w:bookmarkStart w:id="5" w:name="P337"/>
      <w:bookmarkEnd w:id="5"/>
      <w:r>
        <w:rPr>
          <w:sz w:val="16"/>
        </w:rPr>
        <w:t xml:space="preserve">           │СВЕДЕНИЯ ОБ ИЗВЛЕЧЕНИИ ПОЛЕЗНЫХ ИСКОПАЕМЫХ│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       │                ПРИ ДОБЫЧЕ       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       │               за ______ г.      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       └──────────────────────────────────────────┘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┌──────────────────────────────────────┬─────────┐    ┌─────────────┐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          Представляют:             │Сроки    │    │Форма N 70-тп│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                                    │представ-│    └─────────────┘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                                    │ления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├──────────────────────────────────────┼─────────┤       Утверждена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│I. Юридические  лица, их  обособленные│         │     Постановлением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│подразделения  -  пользователи   недр,│         │   Госкомстата России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│ведущие добычу твердых полезных  иско-│         │ от 18 июня 1999 г. N 44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│паемых (по объектам недропользования):│25 января│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- органу, осуществляющему государст-│         │        ┌───────┐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  венное регулирование в соответст- │         │        │Годовая│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  вующей отрасли экономики;         │         │        └───────┘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- территориальному органу Госгортех-│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  надзора России;                   │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- территориальному геологическому   │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  фонду;                            │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- Российскому федеральному геологи- │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    ческому фонду МПР России          │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│II. МПР России - Госкомстату России   │         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│(по согласованной программе)          │29 апреля│</w:t>
      </w:r>
    </w:p>
    <w:p w:rsidR="0073073F" w:rsidRDefault="0073073F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└──────────────────────────────────────┴─────────┘</w:t>
      </w:r>
    </w:p>
    <w:p w:rsidR="0073073F" w:rsidRDefault="0073073F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37"/>
        <w:gridCol w:w="837"/>
        <w:gridCol w:w="651"/>
        <w:gridCol w:w="744"/>
        <w:gridCol w:w="744"/>
        <w:gridCol w:w="1023"/>
        <w:gridCol w:w="837"/>
        <w:gridCol w:w="744"/>
        <w:gridCol w:w="465"/>
      </w:tblGrid>
      <w:tr w:rsidR="0073073F">
        <w:trPr>
          <w:trHeight w:val="197"/>
        </w:trPr>
        <w:tc>
          <w:tcPr>
            <w:tcW w:w="6882" w:type="dxa"/>
            <w:gridSpan w:val="9"/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Наименование отчитывающейся организации ________________________</w:t>
            </w:r>
          </w:p>
        </w:tc>
      </w:tr>
      <w:tr w:rsidR="0073073F">
        <w:trPr>
          <w:trHeight w:val="197"/>
        </w:trPr>
        <w:tc>
          <w:tcPr>
            <w:tcW w:w="6882" w:type="dxa"/>
            <w:gridSpan w:val="9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Почтовый адрес _________________________________________________</w:t>
            </w:r>
          </w:p>
        </w:tc>
      </w:tr>
      <w:tr w:rsidR="0073073F">
        <w:trPr>
          <w:trHeight w:val="197"/>
        </w:trPr>
        <w:tc>
          <w:tcPr>
            <w:tcW w:w="837" w:type="dxa"/>
            <w:vMerge w:val="restart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 Код 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формы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по </w:t>
            </w:r>
            <w:hyperlink r:id="rId44" w:history="1">
              <w:r>
                <w:rPr>
                  <w:color w:val="0000FF"/>
                  <w:sz w:val="16"/>
                </w:rPr>
                <w:t>ОКУД</w:t>
              </w:r>
            </w:hyperlink>
          </w:p>
        </w:tc>
        <w:tc>
          <w:tcPr>
            <w:tcW w:w="6045" w:type="dxa"/>
            <w:gridSpan w:val="8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    Код (проставляет отчитывающаяся организация)       </w:t>
            </w:r>
          </w:p>
        </w:tc>
      </w:tr>
      <w:tr w:rsidR="0073073F">
        <w:tc>
          <w:tcPr>
            <w:tcW w:w="744" w:type="dxa"/>
            <w:vMerge/>
            <w:tcBorders>
              <w:top w:val="nil"/>
            </w:tcBorders>
          </w:tcPr>
          <w:p w:rsidR="0073073F" w:rsidRDefault="0073073F"/>
        </w:tc>
        <w:tc>
          <w:tcPr>
            <w:tcW w:w="837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отчиты-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вающей-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ся ор-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ганиза-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ции по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ОКПО   </w:t>
            </w:r>
          </w:p>
        </w:tc>
        <w:tc>
          <w:tcPr>
            <w:tcW w:w="651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вида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дея-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тель-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ности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по   </w:t>
            </w:r>
          </w:p>
          <w:p w:rsidR="0073073F" w:rsidRDefault="0011309A">
            <w:pPr>
              <w:pStyle w:val="ConsPlusNonformat"/>
              <w:jc w:val="both"/>
            </w:pPr>
            <w:hyperlink r:id="rId45" w:history="1">
              <w:r w:rsidR="0073073F">
                <w:rPr>
                  <w:color w:val="0000FF"/>
                  <w:sz w:val="16"/>
                </w:rPr>
                <w:t>ОКВЭД</w:t>
              </w:r>
            </w:hyperlink>
          </w:p>
        </w:tc>
        <w:tc>
          <w:tcPr>
            <w:tcW w:w="7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отрас-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ли по </w:t>
            </w:r>
          </w:p>
          <w:p w:rsidR="0073073F" w:rsidRDefault="0011309A">
            <w:pPr>
              <w:pStyle w:val="ConsPlusNonformat"/>
              <w:jc w:val="both"/>
            </w:pPr>
            <w:hyperlink r:id="rId46" w:history="1">
              <w:r w:rsidR="0073073F">
                <w:rPr>
                  <w:color w:val="0000FF"/>
                  <w:sz w:val="16"/>
                </w:rPr>
                <w:t>ОКОНХ</w:t>
              </w:r>
            </w:hyperlink>
          </w:p>
        </w:tc>
        <w:tc>
          <w:tcPr>
            <w:tcW w:w="7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терри-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тории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по    </w:t>
            </w:r>
          </w:p>
          <w:p w:rsidR="0073073F" w:rsidRDefault="0011309A">
            <w:pPr>
              <w:pStyle w:val="ConsPlusNonformat"/>
              <w:jc w:val="both"/>
            </w:pPr>
            <w:hyperlink r:id="rId47" w:history="1">
              <w:r w:rsidR="0073073F">
                <w:rPr>
                  <w:color w:val="0000FF"/>
                  <w:sz w:val="16"/>
                </w:rPr>
                <w:t>ОКАТО</w:t>
              </w:r>
            </w:hyperlink>
          </w:p>
        </w:tc>
        <w:tc>
          <w:tcPr>
            <w:tcW w:w="1023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министер-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ства (ве-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домства),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органа  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управле-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ния по   </w:t>
            </w:r>
          </w:p>
          <w:p w:rsidR="0073073F" w:rsidRDefault="0011309A">
            <w:pPr>
              <w:pStyle w:val="ConsPlusNonformat"/>
              <w:jc w:val="both"/>
            </w:pPr>
            <w:hyperlink r:id="rId48" w:history="1">
              <w:r w:rsidR="0073073F">
                <w:rPr>
                  <w:color w:val="0000FF"/>
                  <w:sz w:val="16"/>
                </w:rPr>
                <w:t>ОКОГУ</w:t>
              </w:r>
            </w:hyperlink>
          </w:p>
        </w:tc>
        <w:tc>
          <w:tcPr>
            <w:tcW w:w="837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органи-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зацион-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но-пра-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вовой 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формы 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по     </w:t>
            </w:r>
          </w:p>
          <w:p w:rsidR="0073073F" w:rsidRDefault="0011309A">
            <w:pPr>
              <w:pStyle w:val="ConsPlusNonformat"/>
              <w:jc w:val="both"/>
            </w:pPr>
            <w:hyperlink r:id="rId49" w:history="1">
              <w:r w:rsidR="0073073F">
                <w:rPr>
                  <w:color w:val="0000FF"/>
                  <w:sz w:val="16"/>
                </w:rPr>
                <w:t>ОКОПФ</w:t>
              </w:r>
            </w:hyperlink>
          </w:p>
        </w:tc>
        <w:tc>
          <w:tcPr>
            <w:tcW w:w="7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формы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собст-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вен- 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ности </w:t>
            </w:r>
          </w:p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по    </w:t>
            </w:r>
          </w:p>
          <w:p w:rsidR="0073073F" w:rsidRDefault="0011309A">
            <w:pPr>
              <w:pStyle w:val="ConsPlusNonformat"/>
              <w:jc w:val="both"/>
            </w:pPr>
            <w:hyperlink r:id="rId50" w:history="1">
              <w:r w:rsidR="0073073F">
                <w:rPr>
                  <w:color w:val="0000FF"/>
                  <w:sz w:val="16"/>
                </w:rPr>
                <w:t>ОКФС</w:t>
              </w:r>
            </w:hyperlink>
          </w:p>
        </w:tc>
        <w:tc>
          <w:tcPr>
            <w:tcW w:w="465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  <w:tr w:rsidR="0073073F">
        <w:trPr>
          <w:trHeight w:val="197"/>
        </w:trPr>
        <w:tc>
          <w:tcPr>
            <w:tcW w:w="837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  1   </w:t>
            </w:r>
          </w:p>
        </w:tc>
        <w:tc>
          <w:tcPr>
            <w:tcW w:w="837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  2   </w:t>
            </w:r>
          </w:p>
        </w:tc>
        <w:tc>
          <w:tcPr>
            <w:tcW w:w="651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 3  </w:t>
            </w:r>
          </w:p>
        </w:tc>
        <w:tc>
          <w:tcPr>
            <w:tcW w:w="7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 4   </w:t>
            </w:r>
          </w:p>
        </w:tc>
        <w:tc>
          <w:tcPr>
            <w:tcW w:w="7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 5   </w:t>
            </w:r>
          </w:p>
        </w:tc>
        <w:tc>
          <w:tcPr>
            <w:tcW w:w="1023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   6    </w:t>
            </w:r>
          </w:p>
        </w:tc>
        <w:tc>
          <w:tcPr>
            <w:tcW w:w="837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  7   </w:t>
            </w:r>
          </w:p>
        </w:tc>
        <w:tc>
          <w:tcPr>
            <w:tcW w:w="7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 8   </w:t>
            </w:r>
          </w:p>
        </w:tc>
        <w:tc>
          <w:tcPr>
            <w:tcW w:w="465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 xml:space="preserve"> 9 </w:t>
            </w:r>
          </w:p>
        </w:tc>
      </w:tr>
      <w:tr w:rsidR="0073073F">
        <w:trPr>
          <w:trHeight w:val="197"/>
        </w:trPr>
        <w:tc>
          <w:tcPr>
            <w:tcW w:w="837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  <w:r>
              <w:rPr>
                <w:sz w:val="16"/>
              </w:rPr>
              <w:t>0609021</w:t>
            </w:r>
          </w:p>
        </w:tc>
        <w:tc>
          <w:tcPr>
            <w:tcW w:w="837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  <w:tc>
          <w:tcPr>
            <w:tcW w:w="465" w:type="dxa"/>
            <w:tcBorders>
              <w:top w:val="nil"/>
            </w:tcBorders>
          </w:tcPr>
          <w:p w:rsidR="0073073F" w:rsidRDefault="0073073F">
            <w:pPr>
              <w:pStyle w:val="ConsPlusNonformat"/>
              <w:jc w:val="both"/>
            </w:pPr>
          </w:p>
        </w:tc>
      </w:tr>
    </w:tbl>
    <w:p w:rsidR="0073073F" w:rsidRDefault="0073073F">
      <w:pPr>
        <w:pStyle w:val="ConsPlusNormal"/>
      </w:pP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                               Код по ОКЕИ: тыс. куб. м - </w:t>
      </w:r>
      <w:hyperlink r:id="rId51" w:history="1">
        <w:r>
          <w:rPr>
            <w:color w:val="0000FF"/>
            <w:sz w:val="16"/>
          </w:rPr>
          <w:t>114</w:t>
        </w:r>
      </w:hyperlink>
      <w:r>
        <w:rPr>
          <w:sz w:val="16"/>
        </w:rPr>
        <w:t>;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                                 тыс. т - </w:t>
      </w:r>
      <w:hyperlink r:id="rId52" w:history="1">
        <w:r>
          <w:rPr>
            <w:color w:val="0000FF"/>
            <w:sz w:val="16"/>
          </w:rPr>
          <w:t>169</w:t>
        </w:r>
      </w:hyperlink>
      <w:r>
        <w:rPr>
          <w:sz w:val="16"/>
        </w:rPr>
        <w:t xml:space="preserve">; тыс. руб. - </w:t>
      </w:r>
      <w:hyperlink r:id="rId53" w:history="1">
        <w:r>
          <w:rPr>
            <w:color w:val="0000FF"/>
            <w:sz w:val="16"/>
          </w:rPr>
          <w:t>384</w:t>
        </w:r>
      </w:hyperlink>
    </w:p>
    <w:p w:rsidR="0073073F" w:rsidRDefault="0073073F">
      <w:pPr>
        <w:pStyle w:val="ConsPlusCell"/>
        <w:jc w:val="both"/>
      </w:pPr>
      <w:r>
        <w:rPr>
          <w:sz w:val="16"/>
        </w:rPr>
        <w:t>┌─┬──────┬────┬────┬────┬────┬────┬──────┬──────────┬──────────┬────────────────┬──────┬──────┐</w:t>
      </w:r>
    </w:p>
    <w:p w:rsidR="0073073F" w:rsidRDefault="0073073F">
      <w:pPr>
        <w:pStyle w:val="ConsPlusCell"/>
        <w:jc w:val="both"/>
      </w:pPr>
      <w:r>
        <w:rPr>
          <w:sz w:val="16"/>
        </w:rPr>
        <w:t>│К│Полез-│Спо-│Еди-│Код │По- │До- │Потери│Извлечено │Потери при│Разубоживающие  │Сверх-│Внесе-│</w:t>
      </w:r>
    </w:p>
    <w:p w:rsidR="0073073F" w:rsidRDefault="0073073F">
      <w:pPr>
        <w:pStyle w:val="ConsPlusCell"/>
        <w:jc w:val="both"/>
      </w:pPr>
      <w:r>
        <w:rPr>
          <w:sz w:val="16"/>
        </w:rPr>
        <w:t>│о│ное   │соб │ница│ по │га- │бы- │ при  │из недр, %│добыче, % │породы (неконди-│норма-│но в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│д│иско- │раз-│из- │</w:t>
      </w:r>
      <w:hyperlink r:id="rId54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│ше- │то  │добыче│          │          │ционное полезное│тивные│бюджет│</w:t>
      </w:r>
    </w:p>
    <w:p w:rsidR="0073073F" w:rsidRDefault="0073073F">
      <w:pPr>
        <w:pStyle w:val="ConsPlusCell"/>
        <w:jc w:val="both"/>
      </w:pPr>
      <w:r>
        <w:rPr>
          <w:sz w:val="16"/>
        </w:rPr>
        <w:t>│ │паемое│ра- │ме- │    │но  │(из-│      │          │          │ископаемое)     │потери│за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│п│(сорт,│бот-│ре- │    │за- │вле-├─┬────┼────┬─────┼────┬─────┼──┬────┬────────┤по    │сверх-│</w:t>
      </w:r>
    </w:p>
    <w:p w:rsidR="0073073F" w:rsidRDefault="0073073F">
      <w:pPr>
        <w:pStyle w:val="ConsPlusCell"/>
        <w:jc w:val="both"/>
      </w:pPr>
      <w:r>
        <w:rPr>
          <w:sz w:val="16"/>
        </w:rPr>
        <w:t>│о│тип,  │ки  │ния │    │па- │че- │н│фак-│по  │фак- │нор-│фак- │п │фак-│в про-  │пол-  │норма-│</w:t>
      </w:r>
    </w:p>
    <w:p w:rsidR="0073073F" w:rsidRDefault="0073073F">
      <w:pPr>
        <w:pStyle w:val="ConsPlusCell"/>
        <w:jc w:val="both"/>
      </w:pPr>
      <w:r>
        <w:rPr>
          <w:sz w:val="16"/>
        </w:rPr>
        <w:t>│ │мар-  │    │    │    │сов │но) │о│ти- │ли- │ти-  │ма- │ти-  │о │ти- │центах  │ностью│тивные│</w:t>
      </w:r>
    </w:p>
    <w:p w:rsidR="0073073F" w:rsidRDefault="0073073F">
      <w:pPr>
        <w:pStyle w:val="ConsPlusCell"/>
        <w:jc w:val="both"/>
      </w:pPr>
      <w:r>
        <w:rPr>
          <w:sz w:val="16"/>
        </w:rPr>
        <w:t>│О│ка),  │    │    │    │(гр.│из  │р│чес-│цен-│чес- │тив-│чес- │  │чес-├──┬─────┤отра- │поте- │</w:t>
      </w:r>
    </w:p>
    <w:p w:rsidR="0073073F" w:rsidRDefault="0073073F">
      <w:pPr>
        <w:pStyle w:val="ConsPlusCell"/>
        <w:jc w:val="both"/>
      </w:pPr>
      <w:r>
        <w:rPr>
          <w:sz w:val="16"/>
        </w:rPr>
        <w:t>│К│по-   │    │    │    │7 + │недр│м│кие │зии │ки   │ные │ки   │н │кие │п │фак- │ботан-│ри,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│П│лезные│    │    │    │гр. │    │а│    │    │(гр. │    │(гр. │о │ки  │о │ти-  │ным   │тыс.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│И│компо-│    │    │    │9)  │    │т│    │    │ 7   │    │ 9   │р │    │  │чес- │вые-  │руб.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 │ненты │    │    │    │    │    │и│    │    │--- x│    │--- x│м │    │н │ки   │мочным│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│и│      │    │    │    │    │    │в│    │    │гр.  │    │гр.  │е │    │о │(гр. │участ-│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│н│    │    │6)   │    │6)   │  │    │р │15   │кам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│П│      │    │    │    │    │    │ы│    │    │100  │    │100  │  │    │м │--- x│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│В│      │    │    │    │    │    │е│    │    │     │    │     │  │    │е │гр.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│7  +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│гр.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│15)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│100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├─┼──────┼────┼────┼────┼────┼────┼─┼────┼────┼─────┼────┼─────┼──┼────┼──┼─────┼──────┼──────┤</w:t>
      </w:r>
    </w:p>
    <w:p w:rsidR="0073073F" w:rsidRDefault="0073073F">
      <w:pPr>
        <w:pStyle w:val="ConsPlusCell"/>
        <w:jc w:val="both"/>
      </w:pPr>
      <w:r>
        <w:rPr>
          <w:sz w:val="16"/>
        </w:rPr>
        <w:t>│1│  2   │ 3  │  4 │  5 │ 6  │ 7  │8│ 9  │ 10 │ 11  │ 12 │ 13  │14│ 15 │16│ 17  │  18  │  19  │</w:t>
      </w:r>
    </w:p>
    <w:p w:rsidR="0073073F" w:rsidRDefault="0073073F">
      <w:pPr>
        <w:pStyle w:val="ConsPlusCell"/>
        <w:jc w:val="both"/>
      </w:pPr>
      <w:r>
        <w:rPr>
          <w:sz w:val="16"/>
        </w:rPr>
        <w:t>├─┼──────┼────┼────┼────┼────┼────┼─┼────┼────┼─────┼────┼─────┼──┼────┼──┼─────┼──────┼──────┤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   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├─┼──────┼────┼────┼────┼────┼────┼─┼────┼────┼─────┼────┼─────┼──┼────┼──┼─────┼──────┼──────┤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   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├─┼──────┼────┼────┼────┼────┼────┼─┼────┼────┼─────┼────┼─────┼──┼────┼──┼─────┼──────┼──────┤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   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├─┼──────┼────┼────┼────┼────┼────┼─┼────┼────┼─────┼────┼─────┼──┼────┼──┼─────┼──────┼──────┤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   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├─┼──────┼────┼────┼────┼────┼────┼─┼────┼────┼─────┼────┼─────┼──┼────┼──┼─────┼──────┼──────┤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   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├─┼──────┼────┼────┼────┼────┼────┼─┼────┼────┼─────┼────┼─────┼──┼────┼──┼─────┼──────┼──────┤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   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├─┼──────┼────┼────┼────┼────┼────┼─┼────┼────┼─────┼────┼─────┼──┼────┼──┼─────┼──────┼──────┤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   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├─┼──────┼────┼────┼────┼────┼────┼─┼────┼────┼─────┼────┼─────┼──┼────┼──┼─────┼──────┼──────┤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   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├─┼──────┼────┼────┼────┼────┼────┼─┼────┼────┼─────┼────┼─────┼──┼────┼──┼─────┼──────┼──────┤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   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├─┼──────┼────┼────┼────┼────┼────┼─┼────┼────┼─────┼────┼─────┼──┼────┼──┼─────┼──────┼──────┤</w:t>
      </w:r>
    </w:p>
    <w:p w:rsidR="0073073F" w:rsidRDefault="0073073F">
      <w:pPr>
        <w:pStyle w:val="ConsPlusCell"/>
        <w:jc w:val="both"/>
      </w:pPr>
      <w:r>
        <w:rPr>
          <w:sz w:val="16"/>
        </w:rPr>
        <w:t>│ │      │    │    │    │    │    │ │    │    │     │    │     │  │    │  │     │      │      │</w:t>
      </w:r>
    </w:p>
    <w:p w:rsidR="0073073F" w:rsidRDefault="0073073F">
      <w:pPr>
        <w:pStyle w:val="ConsPlusCell"/>
        <w:jc w:val="both"/>
      </w:pPr>
      <w:r>
        <w:rPr>
          <w:sz w:val="16"/>
        </w:rPr>
        <w:t>└─┴──────┴────┴────┴────┴────┴────┴─┴────┴────┴─────┴────┴─────┴──┴────┴──┴─────┴──────┴──────┘</w:t>
      </w:r>
    </w:p>
    <w:p w:rsidR="0073073F" w:rsidRDefault="0073073F">
      <w:pPr>
        <w:pStyle w:val="ConsPlusNormal"/>
      </w:pPr>
    </w:p>
    <w:p w:rsidR="0073073F" w:rsidRDefault="0073073F">
      <w:pPr>
        <w:pStyle w:val="ConsPlusNonformat"/>
        <w:jc w:val="both"/>
      </w:pPr>
      <w:r>
        <w:rPr>
          <w:sz w:val="16"/>
        </w:rPr>
        <w:t>Руководитель</w:t>
      </w:r>
    </w:p>
    <w:p w:rsidR="0073073F" w:rsidRDefault="0073073F">
      <w:pPr>
        <w:pStyle w:val="ConsPlusNonformat"/>
        <w:jc w:val="both"/>
      </w:pPr>
      <w:r>
        <w:rPr>
          <w:sz w:val="16"/>
        </w:rPr>
        <w:t>организации       _______________________    _____________________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                    (Ф.И.О.)                   (подпись)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rPr>
          <w:sz w:val="16"/>
        </w:rPr>
        <w:t>Должностное лицо,</w:t>
      </w:r>
    </w:p>
    <w:p w:rsidR="0073073F" w:rsidRDefault="0073073F">
      <w:pPr>
        <w:pStyle w:val="ConsPlusNonformat"/>
        <w:jc w:val="both"/>
      </w:pPr>
      <w:r>
        <w:rPr>
          <w:sz w:val="16"/>
        </w:rPr>
        <w:t>ответственное за</w:t>
      </w:r>
    </w:p>
    <w:p w:rsidR="0073073F" w:rsidRDefault="0073073F">
      <w:pPr>
        <w:pStyle w:val="ConsPlusNonformat"/>
        <w:jc w:val="both"/>
      </w:pPr>
      <w:r>
        <w:rPr>
          <w:sz w:val="16"/>
        </w:rPr>
        <w:t>составление формы __________________  _______________ ____________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                 (должность)         (Ф.И.О.)      (подпись)</w:t>
      </w:r>
    </w:p>
    <w:p w:rsidR="0073073F" w:rsidRDefault="0073073F">
      <w:pPr>
        <w:pStyle w:val="ConsPlusNonformat"/>
        <w:jc w:val="both"/>
      </w:pP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              __________________   "__" _____________ ____ год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              (номер контактного       (дата составления</w:t>
      </w:r>
    </w:p>
    <w:p w:rsidR="0073073F" w:rsidRDefault="0073073F">
      <w:pPr>
        <w:pStyle w:val="ConsPlusNonformat"/>
        <w:jc w:val="both"/>
      </w:pPr>
      <w:r>
        <w:rPr>
          <w:sz w:val="16"/>
        </w:rPr>
        <w:t xml:space="preserve">                       телефона)               документа)</w:t>
      </w:r>
    </w:p>
    <w:p w:rsidR="0073073F" w:rsidRDefault="0073073F">
      <w:pPr>
        <w:pStyle w:val="ConsPlusNormal"/>
      </w:pPr>
    </w:p>
    <w:p w:rsidR="0073073F" w:rsidRDefault="0073073F">
      <w:pPr>
        <w:pStyle w:val="ConsPlusNormal"/>
      </w:pPr>
    </w:p>
    <w:p w:rsidR="0073073F" w:rsidRDefault="007307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248" w:rsidRDefault="00E80248"/>
    <w:sectPr w:rsidR="00E80248" w:rsidSect="007C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3F"/>
    <w:rsid w:val="0011309A"/>
    <w:rsid w:val="0073073F"/>
    <w:rsid w:val="00E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415B"/>
  <w15:chartTrackingRefBased/>
  <w15:docId w15:val="{134940EE-5F36-4C12-B2C7-542C6CD5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07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0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07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07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07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07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07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5EF053D103DF76B0251E9C4EEEB99607F5052F9670569F7DA0041D1BF95834FF8EFC940D775156A61346D2153E0A8657FAF81D12A0990Ft4T1N" TargetMode="External"/><Relationship Id="rId18" Type="http://schemas.openxmlformats.org/officeDocument/2006/relationships/hyperlink" Target="consultantplus://offline/ref=5B5EF053D103DF76B025178549EEB99607F6052B9D79569F7DA0041D1BF95834FF8EFC940D775155A31346D2153E0A8657FAF81D12A0990Ft4T1N" TargetMode="External"/><Relationship Id="rId26" Type="http://schemas.openxmlformats.org/officeDocument/2006/relationships/hyperlink" Target="consultantplus://offline/ref=5B5EF053D103DF76B025178549EEB99607F4062F9C72569F7DA0041D1BF95834ED8EA4980C744F57A106108350t6T2N" TargetMode="External"/><Relationship Id="rId39" Type="http://schemas.openxmlformats.org/officeDocument/2006/relationships/hyperlink" Target="consultantplus://offline/ref=5B5EF053D103DF76B025178549EEB99607F6022B9078569F7DA0041D1BF95834FF8EFC940D775355A31346D2153E0A8657FAF81D12A0990Ft4T1N" TargetMode="External"/><Relationship Id="rId21" Type="http://schemas.openxmlformats.org/officeDocument/2006/relationships/hyperlink" Target="consultantplus://offline/ref=5B5EF053D103DF76B025178549EEB99607F404289D75569F7DA0041D1BF95834FF8EFC940D765051AD1346D2153E0A8657FAF81D12A0990Ft4T1N" TargetMode="External"/><Relationship Id="rId34" Type="http://schemas.openxmlformats.org/officeDocument/2006/relationships/hyperlink" Target="consultantplus://offline/ref=5B5EF053D103DF76B025178549EEB99607F6022B9078569F7DA0041D1BF95834FF8EFC940D775355A31346D2153E0A8657FAF81D12A0990Ft4T1N" TargetMode="External"/><Relationship Id="rId42" Type="http://schemas.openxmlformats.org/officeDocument/2006/relationships/hyperlink" Target="consultantplus://offline/ref=5B5EF053D103DF76B025178549EEB99607F404289D75569F7DA0041D1BF95834FF8EFC940D765051AD1346D2153E0A8657FAF81D12A0990Ft4T1N" TargetMode="External"/><Relationship Id="rId47" Type="http://schemas.openxmlformats.org/officeDocument/2006/relationships/hyperlink" Target="consultantplus://offline/ref=5B5EF053D103DF76B025178549EEB99607F4062F9C72569F7DA0041D1BF95834ED8EA4980C744F57A106108350t6T2N" TargetMode="External"/><Relationship Id="rId50" Type="http://schemas.openxmlformats.org/officeDocument/2006/relationships/hyperlink" Target="consultantplus://offline/ref=5B5EF053D103DF76B025178549EEB99605F50F2E9773569F7DA0041D1BF95834FF8EFC940D775157AC1346D2153E0A8657FAF81D12A0990Ft4T1N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5B5EF053D103DF76B025178549EEB99605F4032E9779569F7DA0041D1BF95834FF8EFC940D775157AC1346D2153E0A8657FAF81D12A0990Ft4T1N" TargetMode="External"/><Relationship Id="rId12" Type="http://schemas.openxmlformats.org/officeDocument/2006/relationships/hyperlink" Target="consultantplus://offline/ref=5B5EF053D103DF76B0251E9C4EEEB99607F5052F9670569F7DA0041D1BF95834FF8EFC940D775156A51346D2153E0A8657FAF81D12A0990Ft4T1N" TargetMode="External"/><Relationship Id="rId17" Type="http://schemas.openxmlformats.org/officeDocument/2006/relationships/hyperlink" Target="consultantplus://offline/ref=5B5EF053D103DF76B025178549EEB99607F6052B9D79569F7DA0041D1BF95834FF8EFC940D775157AC1346D2153E0A8657FAF81D12A0990Ft4T1N" TargetMode="External"/><Relationship Id="rId25" Type="http://schemas.openxmlformats.org/officeDocument/2006/relationships/hyperlink" Target="consultantplus://offline/ref=5B5EF053D103DF76B025178549EEB99606F0012B917A0B9575F9081F1CF60731F89FFC940E695152BA1A1282t5T8N" TargetMode="External"/><Relationship Id="rId33" Type="http://schemas.openxmlformats.org/officeDocument/2006/relationships/hyperlink" Target="consultantplus://offline/ref=5B5EF053D103DF76B025178549EEB99607F6022B9078569F7DA0041D1BF95834FF8EFC940D775353A61346D2153E0A8657FAF81D12A0990Ft4T1N" TargetMode="External"/><Relationship Id="rId38" Type="http://schemas.openxmlformats.org/officeDocument/2006/relationships/hyperlink" Target="consultantplus://offline/ref=5B5EF053D103DF76B025178549EEB99607F6022B9078569F7DA0041D1BF95834ED8EA4980C744F57A106108350t6T2N" TargetMode="External"/><Relationship Id="rId46" Type="http://schemas.openxmlformats.org/officeDocument/2006/relationships/hyperlink" Target="consultantplus://offline/ref=5B5EF053D103DF76B025178549EEB99606F0012B917A0B9575F9081F1CF60731F89FFC940E695152BA1A1282t5T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5EF053D103DF76B025178549EEB99605F4032E9779569F7DA0041D1BF95834FF8EFC940D775157AC1346D2153E0A8657FAF81D12A0990Ft4T1N" TargetMode="External"/><Relationship Id="rId20" Type="http://schemas.openxmlformats.org/officeDocument/2006/relationships/hyperlink" Target="consultantplus://offline/ref=5B5EF053D103DF76B0251E9C4EEEB99607F6012C9C74569F7DA0041D1BF95834FF8EFC940D775153A51346D2153E0A8657FAF81D12A0990Ft4T1N" TargetMode="External"/><Relationship Id="rId29" Type="http://schemas.openxmlformats.org/officeDocument/2006/relationships/hyperlink" Target="consultantplus://offline/ref=5B5EF053D103DF76B025178549EEB99605F50F2E9773569F7DA0041D1BF95834FF8EFC940D775157AC1346D2153E0A8657FAF81D12A0990Ft4T1N" TargetMode="External"/><Relationship Id="rId41" Type="http://schemas.openxmlformats.org/officeDocument/2006/relationships/hyperlink" Target="consultantplus://offline/ref=5B5EF053D103DF76B0251E9C4EEEB99607F6012C9C74569F7DA0041D1BF95834FF8EFC940D775153A51346D2153E0A8657FAF81D12A0990Ft4T1N" TargetMode="External"/><Relationship Id="rId54" Type="http://schemas.openxmlformats.org/officeDocument/2006/relationships/hyperlink" Target="consultantplus://offline/ref=5B5EF053D103DF76B025178549EEB99607F6022B9078569F7DA0041D1BF95834ED8EA4980C744F57A106108350t6T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5EF053D103DF76B0251E9C4EEEB99607F6012C9C74569F7DA0041D1BF95834FF8EFC940D775153A51346D2153E0A8657FAF81D12A0990Ft4T1N" TargetMode="External"/><Relationship Id="rId11" Type="http://schemas.openxmlformats.org/officeDocument/2006/relationships/hyperlink" Target="consultantplus://offline/ref=5B5EF053D103DF76B025178549EEB99606F706299677569F7DA0041D1BF95834FF8EFC940D775156A11346D2153E0A8657FAF81D12A0990Ft4T1N" TargetMode="External"/><Relationship Id="rId24" Type="http://schemas.openxmlformats.org/officeDocument/2006/relationships/hyperlink" Target="consultantplus://offline/ref=5B5EF053D103DF76B025178549EEB99607F4042E9673569F7DA0041D1BF95834ED8EA4980C744F57A106108350t6T2N" TargetMode="External"/><Relationship Id="rId32" Type="http://schemas.openxmlformats.org/officeDocument/2006/relationships/hyperlink" Target="consultantplus://offline/ref=5B5EF053D103DF76B025178549EEB99607F6022B9078569F7DA0041D1BF95834ED8EA4980C744F57A106108350t6T2N" TargetMode="External"/><Relationship Id="rId37" Type="http://schemas.openxmlformats.org/officeDocument/2006/relationships/hyperlink" Target="consultantplus://offline/ref=5B5EF053D103DF76B025178549EEB99607F6022B9078569F7DA0041D1BF95834FF8EFC940D775355A31346D2153E0A8657FAF81D12A0990Ft4T1N" TargetMode="External"/><Relationship Id="rId40" Type="http://schemas.openxmlformats.org/officeDocument/2006/relationships/hyperlink" Target="consultantplus://offline/ref=5B5EF053D103DF76B025178549EEB99607F00F2D967A0B9575F9081F1CF60723F8C7F0950D775150AF4C43C7046606844AE4FD060EA298t0T7N" TargetMode="External"/><Relationship Id="rId45" Type="http://schemas.openxmlformats.org/officeDocument/2006/relationships/hyperlink" Target="consultantplus://offline/ref=5B5EF053D103DF76B025178549EEB99607F4042E9673569F7DA0041D1BF95834ED8EA4980C744F57A106108350t6T2N" TargetMode="External"/><Relationship Id="rId53" Type="http://schemas.openxmlformats.org/officeDocument/2006/relationships/hyperlink" Target="consultantplus://offline/ref=5B5EF053D103DF76B025178549EEB99607F6022B9078569F7DA0041D1BF95834FF8EFC940D77535FA01346D2153E0A8657FAF81D12A0990Ft4T1N" TargetMode="External"/><Relationship Id="rId5" Type="http://schemas.openxmlformats.org/officeDocument/2006/relationships/hyperlink" Target="consultantplus://offline/ref=5B5EF053D103DF76B025178549EEB99607F00F2D967A0B9575F9081F1CF60723F8C7F0950D775150AF4C43C7046606844AE4FD060EA298t0T7N" TargetMode="External"/><Relationship Id="rId15" Type="http://schemas.openxmlformats.org/officeDocument/2006/relationships/hyperlink" Target="consultantplus://offline/ref=5B5EF053D103DF76B025178549EEB99605F4032E9779569F7DA0041D1BF95834FF8EFC940D775156A01346D2153E0A8657FAF81D12A0990Ft4T1N" TargetMode="External"/><Relationship Id="rId23" Type="http://schemas.openxmlformats.org/officeDocument/2006/relationships/hyperlink" Target="consultantplus://offline/ref=5B5EF053D103DF76B025178549EEB99607F4042E9672569F7DA0041D1BF95834ED8EA4980C744F57A106108350t6T2N" TargetMode="External"/><Relationship Id="rId28" Type="http://schemas.openxmlformats.org/officeDocument/2006/relationships/hyperlink" Target="consultantplus://offline/ref=5B5EF053D103DF76B025178549EEB99607F7052E9078569F7DA0041D1BF95834ED8EA4980C744F57A106108350t6T2N" TargetMode="External"/><Relationship Id="rId36" Type="http://schemas.openxmlformats.org/officeDocument/2006/relationships/hyperlink" Target="consultantplus://offline/ref=5B5EF053D103DF76B025178549EEB99607F6022B9078569F7DA0041D1BF95834FF8EFC940D775353A61346D2153E0A8657FAF81D12A0990Ft4T1N" TargetMode="External"/><Relationship Id="rId49" Type="http://schemas.openxmlformats.org/officeDocument/2006/relationships/hyperlink" Target="consultantplus://offline/ref=5B5EF053D103DF76B025178549EEB99607F7052E9078569F7DA0041D1BF95834ED8EA4980C744F57A106108350t6T2N" TargetMode="External"/><Relationship Id="rId10" Type="http://schemas.openxmlformats.org/officeDocument/2006/relationships/hyperlink" Target="consultantplus://offline/ref=5B5EF053D103DF76B025178549EEB99606F706299677569F7DA0041D1BF95834FF8EFC940D775157A11346D2153E0A8657FAF81D12A0990Ft4T1N" TargetMode="External"/><Relationship Id="rId19" Type="http://schemas.openxmlformats.org/officeDocument/2006/relationships/hyperlink" Target="consultantplus://offline/ref=5B5EF053D103DF76B025178549EEB99607F00F2D967A0B9575F9081F1CF60723F8C7F0950D775150AF4C43C7046606844AE4FD060EA298t0T7N" TargetMode="External"/><Relationship Id="rId31" Type="http://schemas.openxmlformats.org/officeDocument/2006/relationships/hyperlink" Target="consultantplus://offline/ref=5B5EF053D103DF76B025178549EEB99607F6022B9078569F7DA0041D1BF95834FF8EFC940D775355A31346D2153E0A8657FAF81D12A0990Ft4T1N" TargetMode="External"/><Relationship Id="rId44" Type="http://schemas.openxmlformats.org/officeDocument/2006/relationships/hyperlink" Target="consultantplus://offline/ref=5B5EF053D103DF76B025178549EEB99607F4042E9672569F7DA0041D1BF95834ED8EA4980C744F57A106108350t6T2N" TargetMode="External"/><Relationship Id="rId52" Type="http://schemas.openxmlformats.org/officeDocument/2006/relationships/hyperlink" Target="consultantplus://offline/ref=5B5EF053D103DF76B025178549EEB99607F6022B9078569F7DA0041D1BF95834FF8EFC940D775353A61346D2153E0A8657FAF81D12A0990Ft4T1N" TargetMode="External"/><Relationship Id="rId4" Type="http://schemas.openxmlformats.org/officeDocument/2006/relationships/hyperlink" Target="consultantplus://offline/ref=5B5EF053D103DF76B025178549EEB99607F6052B9D79569F7DA0041D1BF95834FF8EFC940D775155A31346D2153E0A8657FAF81D12A0990Ft4T1N" TargetMode="External"/><Relationship Id="rId9" Type="http://schemas.openxmlformats.org/officeDocument/2006/relationships/hyperlink" Target="consultantplus://offline/ref=5B5EF053D103DF76B025178549EEB99607F6052B9D79569F7DA0041D1BF95834FF8EFC940D775155A31346D2153E0A8657FAF81D12A0990Ft4T1N" TargetMode="External"/><Relationship Id="rId14" Type="http://schemas.openxmlformats.org/officeDocument/2006/relationships/hyperlink" Target="consultantplus://offline/ref=5B5EF053D103DF76B0251E9C4EEEB99607F5042C9473569F7DA0041D1BF95834FF8EFC940D775157A31346D2153E0A8657FAF81D12A0990Ft4T1N" TargetMode="External"/><Relationship Id="rId22" Type="http://schemas.openxmlformats.org/officeDocument/2006/relationships/hyperlink" Target="consultantplus://offline/ref=5B5EF053D103DF76B025178549EEB99607F201249D7A0B9575F9081F1CF60723F8C7F0950D77515FAF4C43C7046606844AE4FD060EA298t0T7N" TargetMode="External"/><Relationship Id="rId27" Type="http://schemas.openxmlformats.org/officeDocument/2006/relationships/hyperlink" Target="consultantplus://offline/ref=5B5EF053D103DF76B025178549EEB99607F4062F9776569F7DA0041D1BF95834ED8EA4980C744F57A106108350t6T2N" TargetMode="External"/><Relationship Id="rId30" Type="http://schemas.openxmlformats.org/officeDocument/2006/relationships/hyperlink" Target="consultantplus://offline/ref=5B5EF053D103DF76B025178549EEB99607F6022B9078569F7DA0041D1BF95834FF8EFC940D775353A61346D2153E0A8657FAF81D12A0990Ft4T1N" TargetMode="External"/><Relationship Id="rId35" Type="http://schemas.openxmlformats.org/officeDocument/2006/relationships/hyperlink" Target="consultantplus://offline/ref=5B5EF053D103DF76B025178549EEB99607F6022B9078569F7DA0041D1BF95834ED8EA4980C744F57A106108350t6T2N" TargetMode="External"/><Relationship Id="rId43" Type="http://schemas.openxmlformats.org/officeDocument/2006/relationships/hyperlink" Target="consultantplus://offline/ref=5B5EF053D103DF76B025178549EEB99607F201249D7A0B9575F9081F1CF60723F8C7F0950D77515FAF4C43C7046606844AE4FD060EA298t0T7N" TargetMode="External"/><Relationship Id="rId48" Type="http://schemas.openxmlformats.org/officeDocument/2006/relationships/hyperlink" Target="consultantplus://offline/ref=5B5EF053D103DF76B025178549EEB99607F4062F9776569F7DA0041D1BF95834ED8EA4980C744F57A106108350t6T2N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5B5EF053D103DF76B025178549EEB99607F6052B9D79569F7DA0041D1BF95834FF8EFC940D775157AC1346D2153E0A8657FAF81D12A0990Ft4T1N" TargetMode="External"/><Relationship Id="rId51" Type="http://schemas.openxmlformats.org/officeDocument/2006/relationships/hyperlink" Target="consultantplus://offline/ref=5B5EF053D103DF76B025178549EEB99607F6022B9078569F7DA0041D1BF95834FF8EFC940D775355A31346D2153E0A8657FAF81D12A0990Ft4T1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t.chechkova@pfo-nedra.ru</dc:creator>
  <cp:keywords/>
  <dc:description/>
  <cp:lastModifiedBy>t.chechkova@pfo-nedra.ru</cp:lastModifiedBy>
  <cp:revision>3</cp:revision>
  <dcterms:created xsi:type="dcterms:W3CDTF">2019-05-13T13:19:00Z</dcterms:created>
  <dcterms:modified xsi:type="dcterms:W3CDTF">2019-05-13T13:27:00Z</dcterms:modified>
</cp:coreProperties>
</file>