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РЕКОМЕНДУЕМЫЙ ОБРАЗЕЦ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Соглашение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об изъятии земельных участков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bidi="ru-RU"/>
        </w:rPr>
        <w:t xml:space="preserve">[и расположенного на нем объекта недвижимого имущества]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для государственных нужд в связи 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осуществлением пользования недрами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tbl>
      <w:tblPr>
        <w:tblStyle w:val="828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91"/>
        <w:gridCol w:w="500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833"/>
              <w:ind w:left="0" w:right="0" w:firstLine="0"/>
              <w:jc w:val="left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г. 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  <w:p>
            <w:pPr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  <w:p>
            <w:pPr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8" w:type="dxa"/>
            <w:vAlign w:val="top"/>
            <w:textDirection w:val="lrTb"/>
            <w:noWrap w:val="false"/>
          </w:tcPr>
          <w:p>
            <w:pPr>
              <w:pStyle w:val="832"/>
              <w:ind w:left="0" w:right="0" w:firstLine="0"/>
              <w:jc w:val="right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«___» ___________ 202__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</w:tc>
      </w:tr>
    </w:tbl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bidi="ru-RU"/>
        </w:rPr>
        <w:t xml:space="preserve">[Наименование пользователя недр]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в лице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действующего на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основании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именуемое в дальнейшем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«Пользователь недр»,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Style w:val="836"/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Вариант 1</w:t>
      </w:r>
      <w:r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:</w:t>
      </w:r>
      <w:r>
        <w:rPr>
          <w:rStyle w:val="836"/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Style w:val="836"/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bidi="ru-RU"/>
        </w:rPr>
        <w:t xml:space="preserve">[ФИО правообладателя-физического лица]</w:t>
      </w:r>
      <w:r>
        <w:rPr>
          <w:rStyle w:val="836"/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, __</w:t>
      </w:r>
      <w:r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__.____ г.р., паспорт гражданина Российской Федерации серии ____ № _________, выдан</w:t>
      </w:r>
      <w:r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__________________________________________________, зарегистрированный(-ая) по адресу: __________________________________, именуемый(-ая) в дальнейшем </w:t>
      </w:r>
      <w:r>
        <w:rPr>
          <w:rStyle w:val="836"/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«Правообладатель»</w:t>
      </w:r>
      <w:r>
        <w:rPr>
          <w:rStyle w:val="848"/>
          <w:rFonts w:ascii="Times New Roman" w:hAnsi="Times New Roman" w:eastAsia="Times New Roman" w:cs="Times New Roman"/>
          <w:b/>
          <w:bCs/>
          <w:sz w:val="28"/>
          <w:szCs w:val="28"/>
          <w:vertAlign w:val="superscript"/>
          <w:lang w:val="ru-RU" w:bidi="ru-RU"/>
        </w:rPr>
        <w:footnoteReference w:id="2"/>
      </w:r>
      <w:r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</w:t>
      </w:r>
      <w:r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Style w:val="836"/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Style w:val="836"/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Вариант 2:</w:t>
      </w:r>
      <w:r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Style w:val="836"/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</w:t>
      </w:r>
      <w:r>
        <w:rPr>
          <w:rStyle w:val="836"/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bidi="ru-RU"/>
        </w:rPr>
        <w:t xml:space="preserve">Наименование правообладателя-юридического лица</w:t>
      </w:r>
      <w:r>
        <w:rPr>
          <w:rStyle w:val="836"/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],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лице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действующего на основании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именуемое в дальнейшем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«Правообладатель», и</w:t>
      </w:r>
      <w:r>
        <w:rPr>
          <w:rStyle w:val="836"/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bidi="ru-RU"/>
        </w:rPr>
        <w:t xml:space="preserve">[Наименование территориального органа Роснедр]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в лице начальника _____________________________________, действующего на основании Положения о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[наименование территориального органа Роснедр]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утвержденного приказом Роснедр 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________ № ____, именуемый в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дальнейшем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bidi="ru-RU"/>
        </w:rPr>
        <w:t xml:space="preserve">[Сокращенное наименование территориального органа Роснедр]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совместно именуемые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Стороны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», заключили настоящее соглашение 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нижеследующем: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r>
    </w:p>
    <w:p>
      <w:pPr>
        <w:pStyle w:val="826"/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outlineLvl w:val="0"/>
      </w:pPr>
      <w:r/>
      <w:bookmarkStart w:id="1" w:name="sub_10"/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t xml:space="preserve">1. Предмет соглашения</w:t>
      </w:r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tabs>
          <w:tab w:val="left" w:pos="1418" w:leader="none"/>
        </w:tabs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/>
      <w:bookmarkEnd w:id="1"/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1.1.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 основании приказа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[сокращенное наименование территориального органа Роснедр]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от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«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[наименование приказа]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», статей 56.9 и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56.10 Земельного кодекса Российской Федерации осуществляется изъятие у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Правообладателя земельного(-ых) участка(-ов) с кадастровым(-и) номером(-ами)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площадью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кв.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[образованного из земельного участка с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кадастровым номером […] площадью […] кв.м</w:t>
      </w:r>
      <w:r>
        <w:rPr>
          <w:rStyle w:val="848"/>
          <w:rFonts w:ascii="Times New Roman" w:hAnsi="Times New Roman" w:eastAsia="Times New Roman" w:cs="Times New Roman"/>
          <w:i/>
          <w:iCs/>
          <w:sz w:val="28"/>
          <w:szCs w:val="28"/>
          <w:vertAlign w:val="superscript"/>
          <w:lang w:val="ru-RU" w:bidi="ru-RU"/>
        </w:rPr>
        <w:footnoteReference w:id="3"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,]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(категория земель –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),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расположенного 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границах данного земельного участка объекта недвижимого имущества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с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кадастровым номером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 площадью […] кв. м (назначение объекта)]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(далее – земельный(-ые) участок(-ки))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недвижимое имущество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)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для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государственных нужд в целях осуществления пользования недрами за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счет средств пользователя недр по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лицензии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  <w:lang w:val="ru-RU" w:bidi="ru-RU"/>
        </w:rPr>
        <w:t xml:space="preserve">государственный регистрационный номер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лицензии]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выданной Пользователю недр для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[вид пользования недрами]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на участке недр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[наименование участка недр]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расположенном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[местоположение участка недр]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(дата государственной регистрации лицензии –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), на условиях, определенных настоящим Соглашением.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Земельный(-ые) участок(-ки)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[и указанное недвижимое имущество]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принадлежат Правообладателю на праве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[вид правообладания]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что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подтверждается записью(-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ями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) о государственной регистрации права 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согласно выпискам из Единого государственного реестра недвижимости по состоянию на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(Приложение(-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) № ___ к настоящему Соглашению).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Иные объекты недвижимого имущества и сооружения, в том числе сооружения, строительство которых не завершено, расположенные в границах изымаемого(-ых) земельного(-ых) участка(-ов) и подлежащие изъятию, отсутствуют.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tabs>
          <w:tab w:val="left" w:pos="1276" w:leader="none"/>
        </w:tabs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[Вариант изложения пункта 1.2 в случае прекращения права собственности 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результате изъятия земельного(-ых) участка(-ов) для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государственных нужд]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tabs>
          <w:tab w:val="left" w:pos="1418" w:leader="none"/>
        </w:tabs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1.2.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Правообладатель(-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) обязует(-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ют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)ся передать Пользователю недр в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собственность земельный(-ые) участок(-ки)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[и недвижимое имущество]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а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Пользователь недр обязуется принять земельный(-е) участок(-ки)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недвижимое имущество]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а также выплатить Правообладателю(-ям) обусловленное настоящим Соглашением возмещение за переход права собственности на земельный(-е) участок(-ки)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[и недвижимое имущество]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находящиеся в частной собственности.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839"/>
        <w:ind w:left="0" w:right="0" w:firstLine="709"/>
        <w:jc w:val="both"/>
        <w:spacing w:before="0" w:after="0" w:line="276" w:lineRule="auto"/>
        <w:tabs>
          <w:tab w:val="left" w:pos="1269" w:leader="none"/>
        </w:tabs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[Вариант изложения пункта 1.2 в случае прекращения права аренды в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результате изъятия земельного(-ых) участка(-ов) для государственных нужд]</w:t>
      </w:r>
      <w:r>
        <w:rPr>
          <w:rStyle w:val="848"/>
          <w:rFonts w:ascii="Times New Roman" w:hAnsi="Times New Roman" w:eastAsia="Times New Roman" w:cs="Times New Roman"/>
          <w:i/>
          <w:iCs/>
          <w:color w:val="000000"/>
          <w:sz w:val="28"/>
          <w:szCs w:val="28"/>
          <w:vertAlign w:val="superscript"/>
          <w:lang w:val="ru-RU" w:bidi="ru-RU"/>
        </w:rPr>
        <w:footnoteReference w:id="4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tabs>
          <w:tab w:val="left" w:pos="1418" w:leader="none"/>
        </w:tabs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1.2.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Правообладатель(-и) обязует(-ют)ся осуществить возврат земельного(-ых) участка(-ков) [и недвижимого имущества] арендодателю, предоставившему та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кое недвижимое имущество в аренду, а Пользователь недр обязуется выплатить Правообладателю(-ям) обусловленное настоящим Соглашением возмещение за досрочное прекращение договора аренды изымаемого(-ых) земельного(-ых) участка(-ов) [и недвижимого имущества].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tabs>
          <w:tab w:val="left" w:pos="1276" w:leader="none"/>
        </w:tabs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[1.3.]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[Сервитуты, публичные сервитуты в отношении изымаемого земельного участка не установлены]</w:t>
      </w:r>
      <w:r>
        <w:rPr>
          <w:rStyle w:val="848"/>
          <w:rFonts w:ascii="Times New Roman" w:hAnsi="Times New Roman" w:eastAsia="Times New Roman" w:cs="Times New Roman"/>
          <w:i/>
          <w:iCs/>
          <w:sz w:val="28"/>
          <w:szCs w:val="28"/>
          <w:vertAlign w:val="superscript"/>
          <w:lang w:val="ru-RU" w:bidi="ru-RU"/>
        </w:rPr>
        <w:footnoteReference w:id="5"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[1.4.]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Правообладатель(-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) подтверждает(-ют) отсутствие каких-либо иных не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указанных в настоящем Соглашении обременений в отношении передаваемого(-ых)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[возвращаемого(ых)]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земельного(-ых) участка(-ов)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[и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недвижимого имущества].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826"/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outlineLvl w:val="0"/>
      </w:pPr>
      <w:r/>
      <w:bookmarkStart w:id="2" w:name="sub_20"/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t xml:space="preserve">2. Размер и порядок выплаты возмещения</w:t>
      </w:r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/>
      <w:bookmarkStart w:id="3" w:name="sub_21"/>
      <w:r/>
      <w:bookmarkEnd w:id="2"/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2.1.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Размер возмещения за земельный(-е) участок(-ки)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[и недвижимое имущество]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изымаемый(-ые) для </w:t>
      </w:r>
      <w:r>
        <w:rPr>
          <w:rStyle w:val="830"/>
          <w:rFonts w:ascii="Times New Roman" w:hAnsi="Times New Roman" w:eastAsia="Times New Roman" w:cs="Times New Roman"/>
          <w:color w:val="26282f"/>
          <w:sz w:val="28"/>
          <w:szCs w:val="28"/>
          <w:lang w:val="ru-RU" w:bidi="ru-RU"/>
        </w:rPr>
        <w:t xml:space="preserve">государственных</w:t>
      </w:r>
      <w:r>
        <w:rPr>
          <w:rStyle w:val="830"/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нужд, определяется на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основании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Style w:val="848"/>
          <w:rFonts w:ascii="Times New Roman" w:hAnsi="Times New Roman" w:eastAsia="Times New Roman" w:cs="Times New Roman"/>
          <w:sz w:val="28"/>
          <w:szCs w:val="28"/>
          <w:vertAlign w:val="superscript"/>
          <w:lang w:val="ru-RU" w:bidi="ru-RU"/>
        </w:rPr>
        <w:footnoteReference w:id="6"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(Приложение № __ к настоящему Соглашению), и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составляет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рублей 00 копеек, в том числе: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/>
      <w:bookmarkEnd w:id="3"/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стоимость земельного(-ых) участка(-ов) –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Style w:val="848"/>
          <w:rFonts w:ascii="Times New Roman" w:hAnsi="Times New Roman" w:eastAsia="Times New Roman" w:cs="Times New Roman"/>
          <w:i/>
          <w:iCs/>
          <w:sz w:val="28"/>
          <w:szCs w:val="28"/>
          <w:vertAlign w:val="superscript"/>
          <w:lang w:val="ru-RU" w:bidi="ru-RU"/>
        </w:rPr>
        <w:footnoteReference w:id="7"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рублей 00 копеек;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–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[стоимость недвижимого имущества – […]</w:t>
      </w:r>
      <w:r>
        <w:rPr>
          <w:rStyle w:val="848"/>
          <w:rFonts w:ascii="Times New Roman" w:hAnsi="Times New Roman" w:eastAsia="Times New Roman" w:cs="Times New Roman"/>
          <w:i/>
          <w:iCs/>
          <w:sz w:val="28"/>
          <w:szCs w:val="28"/>
          <w:vertAlign w:val="superscript"/>
          <w:lang w:val="ru-RU" w:bidi="ru-RU"/>
        </w:rPr>
        <w:footnoteReference w:id="8"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рублей 00 копеек</w:t>
      </w:r>
      <w:r>
        <w:rPr>
          <w:rStyle w:val="848"/>
          <w:rFonts w:ascii="Times New Roman" w:hAnsi="Times New Roman" w:eastAsia="Times New Roman" w:cs="Times New Roman"/>
          <w:i/>
          <w:iCs/>
          <w:sz w:val="28"/>
          <w:szCs w:val="28"/>
          <w:vertAlign w:val="superscript"/>
          <w:lang w:val="ru-RU" w:bidi="ru-RU"/>
        </w:rPr>
        <w:footnoteReference w:id="9"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;]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убытки, причиняемые Правообладателю изъятием земельного(-ых) участка(-ов)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[и недвижимого имущества]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–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Style w:val="848"/>
          <w:rFonts w:ascii="Times New Roman" w:hAnsi="Times New Roman" w:eastAsia="Times New Roman" w:cs="Times New Roman"/>
          <w:i/>
          <w:iCs/>
          <w:sz w:val="28"/>
          <w:szCs w:val="28"/>
          <w:vertAlign w:val="superscript"/>
          <w:lang w:val="ru-RU" w:bidi="ru-RU"/>
        </w:rPr>
        <w:footnoteReference w:id="10"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рублей.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2.2.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Размер возмещения, указанный в пункте 2.1 настоящего Соглашения, определен в соответствии с Федеральным законом 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29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июля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1998 года № 135-ФЗ «Об оценочной деятельности в Российской Федерации» на основании п. 1 ст. 56.8 Земельного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2.3.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Указанная в пункте 2.1 настоящего Соглашения сумма выплачивается Правообладателю(-ям) в течение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Style w:val="848"/>
          <w:rFonts w:ascii="Times New Roman" w:hAnsi="Times New Roman" w:eastAsia="Times New Roman" w:cs="Times New Roman"/>
          <w:i/>
          <w:iCs/>
          <w:sz w:val="28"/>
          <w:szCs w:val="28"/>
          <w:vertAlign w:val="superscript"/>
          <w:lang w:val="ru-RU" w:bidi="ru-RU"/>
        </w:rPr>
        <w:footnoteReference w:id="11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рабочих дней с даты подписания настоящего Соглашения всеми Сторонами путем перечисления денежных средств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реквизитам, указанным в разделе 6 настоящего Соглашения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826"/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outlineLvl w:val="0"/>
      </w:pPr>
      <w:r/>
      <w:bookmarkStart w:id="4" w:name="sub_30"/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t xml:space="preserve">3. Передача земельного(-ых) участка(-ов) </w:t>
      </w:r>
      <w:r>
        <w:rPr>
          <w:rFonts w:ascii="Times New Roman" w:hAnsi="Times New Roman" w:eastAsia="Times New Roman" w:cs="Times New Roman"/>
          <w:b/>
          <w:bCs/>
          <w:i/>
          <w:iCs/>
          <w:color w:val="26282f"/>
          <w:sz w:val="28"/>
          <w:szCs w:val="28"/>
          <w:lang w:val="ru-RU" w:bidi="ru-RU"/>
        </w:rPr>
        <w:t xml:space="preserve">[и недвижимого имущества</w:t>
      </w:r>
      <w:bookmarkEnd w:id="4"/>
      <w:r>
        <w:rPr>
          <w:rFonts w:ascii="Times New Roman" w:hAnsi="Times New Roman" w:eastAsia="Times New Roman" w:cs="Times New Roman"/>
          <w:b/>
          <w:bCs/>
          <w:i/>
          <w:iCs/>
          <w:color w:val="26282f"/>
          <w:sz w:val="28"/>
          <w:szCs w:val="28"/>
          <w:lang w:val="ru-RU" w:bidi="ru-RU"/>
        </w:rPr>
        <w:t xml:space="preserve">]</w:t>
      </w:r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[Вариант изложения пунктов 3.1-3.4 в случае прекращения права собственности в результате изъятия земельного(-ых) участка(-ов) для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государственных нужд]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3.1.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Передача земельного(-ых) участка(-ов)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[и недвижимого имущества]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осуществляется в течение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Style w:val="848"/>
          <w:rFonts w:ascii="Times New Roman" w:hAnsi="Times New Roman" w:eastAsia="Times New Roman" w:cs="Times New Roman"/>
          <w:i/>
          <w:iCs/>
          <w:sz w:val="28"/>
          <w:szCs w:val="28"/>
          <w:vertAlign w:val="superscript"/>
          <w:lang w:val="ru-RU" w:bidi="ru-RU"/>
        </w:rPr>
        <w:footnoteReference w:id="12"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рабочих дней с даты исполнения Пользователем недр обязательств, предусмотренных пунктом 2.3 настоящего Соглашения, путем подписания Сторонами Акта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приема-передачи земельного участка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[и недвижимого имущества].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3.2.</w:t>
      </w:r>
      <w:r>
        <w:rPr>
          <w:rFonts w:ascii="Times New Roman" w:hAnsi="Times New Roman" w:eastAsia="Times New Roman" w:cs="Times New Roman"/>
          <w:sz w:val="28"/>
          <w:szCs w:val="28"/>
          <w:lang w:val="en-US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Прекращение права собственности Правообладателя(-ей) на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передаваемый(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-ые)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по настоящему Соглашению земельный(-ые) участок(-ки)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недвижимое имущество]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от Правообладателя(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-ей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) к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Пользователю недр подлежит государственной регистрации в соответствии с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839"/>
        <w:ind w:left="0" w:right="0" w:firstLine="709"/>
        <w:jc w:val="both"/>
        <w:spacing w:before="0" w:after="0" w:line="276" w:lineRule="auto"/>
        <w:tabs>
          <w:tab w:val="left" w:pos="1278" w:leader="none"/>
        </w:tabs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3.3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Осуществление мероприятий, связанных с государственной регистрацией прекращения права собственности Правообладателя(-лей)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изымаемый(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-ые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) земельный(-ые) участок(-ки)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 [и недвижимое имущество]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, обеспечивается Пользователем недр.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839"/>
        <w:ind w:left="0" w:right="0" w:firstLine="709"/>
        <w:jc w:val="both"/>
        <w:spacing w:before="0" w:after="0" w:line="276" w:lineRule="auto"/>
        <w:tabs>
          <w:tab w:val="left" w:pos="1269" w:leader="none"/>
        </w:tabs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</w:pPr>
      <w:r/>
      <w:bookmarkStart w:id="5" w:name="bookmark22"/>
      <w:r/>
      <w:bookmarkEnd w:id="5"/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3.4.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Право собственности на земельный(-ые) участок(-ки)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[и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недвижимое имущество]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возникает у Пользователя недр с момента государственной регистрации прекращения права собственности Правообладателя(-ей) на такой(-ие) земельный(-ые) участок(-ки)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[и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  <w:t xml:space="preserve">недвижимое имущество].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</w:r>
    </w:p>
    <w:p>
      <w:pPr>
        <w:pStyle w:val="839"/>
        <w:ind w:left="0" w:right="0" w:firstLine="709"/>
        <w:jc w:val="both"/>
        <w:spacing w:before="0" w:after="0" w:line="276" w:lineRule="auto"/>
        <w:tabs>
          <w:tab w:val="left" w:pos="1269" w:leader="none"/>
        </w:tabs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bidi="ru-RU"/>
        </w:rPr>
      </w:r>
    </w:p>
    <w:p>
      <w:pPr>
        <w:pStyle w:val="839"/>
        <w:ind w:left="0" w:right="0" w:firstLine="709"/>
        <w:jc w:val="both"/>
        <w:spacing w:before="0" w:after="0" w:line="276" w:lineRule="auto"/>
        <w:tabs>
          <w:tab w:val="left" w:pos="1269" w:leader="none"/>
        </w:tabs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[Вариант изложения пунктов 3.1 - 3.3 проекта Соглашения для случаев, если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договор аренды изымаемого земельного участка и (или) недвижимого имущества зарегистрирован в ЕГРН]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pStyle w:val="839"/>
        <w:ind w:left="0" w:right="0" w:firstLine="709"/>
        <w:jc w:val="both"/>
        <w:spacing w:before="0" w:after="0" w:line="276" w:lineRule="auto"/>
        <w:tabs>
          <w:tab w:val="left" w:pos="126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3.1.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Возврат земельного(-ых) участка(-ов) [и недвижимого имущества] арендодателю осуществляется в течение […]</w:t>
      </w:r>
      <w:r>
        <w:rPr>
          <w:rStyle w:val="848"/>
          <w:rFonts w:ascii="Times New Roman" w:hAnsi="Times New Roman" w:eastAsia="Times New Roman" w:cs="Times New Roman"/>
          <w:i/>
          <w:iCs/>
          <w:sz w:val="28"/>
          <w:szCs w:val="28"/>
          <w:vertAlign w:val="superscript"/>
          <w:lang w:val="ru-RU" w:bidi="ru-RU"/>
        </w:rPr>
        <w:footnoteReference w:id="13"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рабочих дней с даты исполнения Пользователем недр обязательств, предусмотренных пунктом 2.3 настоящего Соглашения, путем подписания Акта приема-передачи.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3.2.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Право аренды Правообладателя(-ей) на изымаемый(-ые) земельный(-ые) участок(-ки) [и недвижимого имущества] прекращается с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момента государственной регистрации прекращения данных прав.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3.3.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Осуществление мероприятий, связанных с государственной регистрацией прекращения договора аренды земельного(-ых) участка(-ов) [и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недвижимого имущества] обеспечивается Пользователем недр.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[Вариант изложения раздела 3.1 проекта Соглашения для случаев, если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договор аренды изымаемого земельного участка не зарегистрирован 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ЕГРН (в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том числе для случаев, если такой договор заключен на срок до 1 года):]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[3.1]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срок не позднее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Style w:val="848"/>
          <w:rFonts w:ascii="Times New Roman" w:hAnsi="Times New Roman" w:eastAsia="Times New Roman" w:cs="Times New Roman"/>
          <w:sz w:val="28"/>
          <w:szCs w:val="28"/>
          <w:vertAlign w:val="superscript"/>
          <w:lang w:val="ru-RU" w:bidi="ru-RU"/>
        </w:rPr>
        <w:footnoteReference w:id="14"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рабочих дней с даты исполнения обязательств, предусмотренных пунктом 2.3 настоящего Соглашения, Пользователь недр направляет уведомление о прекращении права аренды изымаемого(-ых) земельного(-ых) участка(-ов) в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[наименование органа исполнительной власти или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органа местного самоуправления, предоставившего такой земельный(-ые) участок(-ки) в аренду]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826"/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outlineLvl w:val="0"/>
      </w:pPr>
      <w:r/>
      <w:bookmarkStart w:id="6" w:name="sub_40"/>
      <w:r/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</w:r>
    </w:p>
    <w:p>
      <w:pPr>
        <w:pStyle w:val="826"/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t xml:space="preserve">4. Порядок разрешения споров</w:t>
      </w:r>
      <w:bookmarkEnd w:id="6"/>
      <w:r/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4.1.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Споры и разногласия, которые могут возникнуть при исполнении настоящего Соглашения, разрешаются путем переговоров между Сторонами.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4.2.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случае если Стороны не придут к взаимному согласию по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возникшим вопросам, споры разрешаются в судебном порядке в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соответствии с действующим </w:t>
      </w:r>
      <w:hyperlink r:id="rId10" w:tooltip="garantF1://12027526.3" w:history="1">
        <w:r>
          <w:rPr>
            <w:rStyle w:val="831"/>
            <w:rFonts w:ascii="Times New Roman" w:hAnsi="Times New Roman" w:eastAsia="Times New Roman" w:cs="Times New Roman"/>
            <w:sz w:val="28"/>
            <w:szCs w:val="28"/>
            <w:lang w:val="ru-RU" w:bidi="ru-RU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826"/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outlineLvl w:val="0"/>
      </w:pPr>
      <w:r/>
      <w:bookmarkStart w:id="7" w:name="sub_50"/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t xml:space="preserve">5. Заключительные положения</w:t>
      </w:r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/>
      <w:bookmarkEnd w:id="7"/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5.1.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Во всем остальном, что не урегулировано настоящим Соглашением, подлежит применению действующее </w:t>
      </w:r>
      <w:hyperlink r:id="rId11" w:tooltip="garantF1://10064072.3" w:history="1">
        <w:r>
          <w:rPr>
            <w:rStyle w:val="831"/>
            <w:rFonts w:ascii="Times New Roman" w:hAnsi="Times New Roman" w:eastAsia="Times New Roman" w:cs="Times New Roman"/>
            <w:sz w:val="28"/>
            <w:szCs w:val="28"/>
            <w:lang w:val="ru-RU" w:bidi="ru-RU"/>
          </w:rPr>
          <w:t xml:space="preserve">законодательство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5.2.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Соглашение составлено в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экземплярах, по одному для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каждой из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Сторон и одно в регистрирующий орган.</w:t>
      </w:r>
      <w:r>
        <w:rPr>
          <w:rStyle w:val="848"/>
          <w:rFonts w:ascii="Times New Roman" w:hAnsi="Times New Roman" w:eastAsia="Times New Roman" w:cs="Times New Roman"/>
          <w:sz w:val="28"/>
          <w:szCs w:val="28"/>
          <w:vertAlign w:val="superscript"/>
          <w:lang w:val="ru-RU" w:bidi="ru-RU"/>
        </w:rPr>
        <w:footnoteReference w:id="15"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5.3.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Соглашение вступает в силу с даты подписания и действует до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полного выполнения Сторонами взятых на себя обязательств.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5.4.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Заявления, уведомления, извещения, требования или иные юридически значимые сообщения, с которыми настоящее Соглашение связывает гражданско-правовые последствия для Сторон, влекут для этого лица такие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последствия с момента доставки соответствующего сообщения Стороне или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ее представителю.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Юридически значимые сообщения подлежат передаче путем </w:t>
      </w:r>
      <w:r>
        <w:rPr>
          <w:rStyle w:val="830"/>
          <w:rFonts w:ascii="Times New Roman" w:hAnsi="Times New Roman" w:eastAsia="Times New Roman" w:cs="Times New Roman"/>
          <w:color w:val="26282f"/>
          <w:sz w:val="28"/>
          <w:szCs w:val="28"/>
          <w:lang w:val="ru-RU" w:bidi="ru-RU"/>
        </w:rPr>
        <w:t xml:space="preserve">почтовой связи и</w:t>
      </w:r>
      <w:r>
        <w:rPr>
          <w:rStyle w:val="830"/>
          <w:rFonts w:ascii="Times New Roman" w:hAnsi="Times New Roman" w:eastAsia="Times New Roman" w:cs="Times New Roman"/>
          <w:color w:val="26282f"/>
          <w:sz w:val="28"/>
          <w:szCs w:val="28"/>
          <w:lang w:val="ru-RU" w:bidi="ru-RU"/>
        </w:rPr>
        <w:t xml:space="preserve"> </w:t>
      </w:r>
      <w:r>
        <w:rPr>
          <w:rStyle w:val="830"/>
          <w:rFonts w:ascii="Times New Roman" w:hAnsi="Times New Roman" w:eastAsia="Times New Roman" w:cs="Times New Roman"/>
          <w:color w:val="26282f"/>
          <w:sz w:val="28"/>
          <w:szCs w:val="28"/>
          <w:lang w:val="ru-RU" w:bidi="ru-RU"/>
        </w:rPr>
        <w:t xml:space="preserve">(или) с использованием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Сообщение считается доставленным и в тех случаях, если оно поступило Стороне, которой оно направлено, но по обстоятельствам, зависящим от нее, не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было ей вручено, или Сторона не ознакомилась с ним.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5.5.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Приложения к настоящему Соглашению</w:t>
      </w:r>
      <w:r>
        <w:rPr>
          <w:rStyle w:val="848"/>
          <w:rFonts w:ascii="Times New Roman" w:hAnsi="Times New Roman" w:eastAsia="Times New Roman" w:cs="Times New Roman"/>
          <w:sz w:val="28"/>
          <w:szCs w:val="28"/>
          <w:vertAlign w:val="superscript"/>
          <w:lang w:val="ru-RU" w:bidi="ru-RU"/>
        </w:rPr>
        <w:footnoteReference w:id="16"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№ 1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[Выписка из ЕГРН по состоянию на…]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№ 2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[Выписка из ЕГРН по состоянию на…]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№ 3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[Отчет… об оценке рыночной стоимости объектов недвижимости (прав на объекты недвижимости) от […] № […]]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826"/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outlineLvl w:val="0"/>
      </w:pPr>
      <w:r/>
      <w:bookmarkStart w:id="8" w:name="sub_60"/>
      <w:r/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</w:r>
    </w:p>
    <w:p>
      <w:pPr>
        <w:pStyle w:val="826"/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  <w:t xml:space="preserve">6. Реквизиты и подписи Сторон:</w:t>
      </w:r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val="ru-RU" w:bidi="ru-RU"/>
        </w:rPr>
      </w:r>
    </w:p>
    <w:tbl>
      <w:tblPr>
        <w:tblStyle w:val="828"/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20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832"/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</w:pPr>
            <w:r/>
            <w:bookmarkEnd w:id="8"/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  <w:t xml:space="preserve">Пользователь недр: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</w:r>
          </w:p>
          <w:p>
            <w:pPr>
              <w:ind w:left="0" w:right="0" w:firstLine="72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  <w:p>
            <w:pPr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  <w:p>
            <w:pPr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bidi="ru-RU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  <w:t xml:space="preserve">Правообладатель(-и):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  <w:p>
            <w:pPr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  <w:p>
            <w:pPr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  <w:p>
            <w:pPr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</w:tc>
      </w:tr>
      <w:tr>
        <w:tblPrEx/>
        <w:trPr>
          <w:trHeight w:val="5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832"/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val="ru-RU" w:bidi="ru-RU"/>
              </w:rPr>
              <w:t xml:space="preserve">[Территориальный орган Роснедр]: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val="ru-RU" w:bidi="ru-RU"/>
              </w:rPr>
            </w:r>
          </w:p>
          <w:p>
            <w:pPr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</w:r>
          </w:p>
          <w:p>
            <w:pPr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</w:r>
          </w:p>
          <w:p>
            <w:pPr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bidi="ru-RU"/>
              </w:rPr>
            </w:r>
          </w:p>
        </w:tc>
      </w:tr>
    </w:tbl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Пользователь недр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[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Должность 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]                         _____________/_____________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val="ru-RU" w:bidi="ru-RU"/>
        </w:rPr>
        <w:t xml:space="preserve"> (подпись)                 (ФИО)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Правообладатель(-и)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                                             _____________/_____________</w:t>
      </w:r>
      <w:r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18"/>
          <w:szCs w:val="18"/>
          <w:lang w:val="ru-RU" w:bidi="ru-RU"/>
        </w:rPr>
      </w:pPr>
      <w:r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val="ru-RU" w:bidi="ru-RU"/>
        </w:rPr>
        <w:t xml:space="preserve">(подпись)                  (ФИО)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Style w:val="836"/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832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bidi="ru-RU"/>
        </w:rPr>
        <w:t xml:space="preserve">[Территориальный орган Роснедр]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  <w:t xml:space="preserve">[Начальник территориального органа Роснедр]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ru-RU"/>
        </w:rPr>
      </w:r>
    </w:p>
    <w:p>
      <w:pPr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_____________/_____________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18"/>
          <w:szCs w:val="18"/>
          <w:lang w:val="ru-RU" w:bidi="ru-RU"/>
        </w:rPr>
        <w:t xml:space="preserve">                                                                                                 (подпись)                 (ФИО)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sectPr>
      <w:footerReference w:type="default" r:id="rId9"/>
      <w:footnotePr>
        <w:pos w:val="pageBottom"/>
      </w:footnotePr>
      <w:endnotePr/>
      <w:type w:val="nextPage"/>
      <w:pgSz w:w="11900" w:h="16800" w:orient="portrait"/>
      <w:pgMar w:top="1134" w:right="567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separator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</w:endnote>
  <w:endnote w:type="continuationSeparator" w:id="0"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separator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ind w:left="0" w:right="0" w:firstLine="720"/>
      <w:jc w:val="right"/>
      <w:spacing w:before="0"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sz w:val="26"/>
        <w:szCs w:val="26"/>
        <w:lang w:val="ru-RU" w:bidi="ru-RU"/>
      </w:rPr>
    </w:pPr>
    <w:r>
      <w:rPr>
        <w:rFonts w:ascii="Times New Roman" w:hAnsi="Times New Roman" w:eastAsia="Times New Roman" w:cs="Times New Roman"/>
        <w:sz w:val="26"/>
        <w:szCs w:val="26"/>
      </w:rPr>
      <w:fldChar w:fldCharType="begin"/>
    </w:r>
    <w:r>
      <w:rPr>
        <w:rFonts w:ascii="Times New Roman" w:hAnsi="Times New Roman" w:eastAsia="Times New Roman" w:cs="Times New Roman"/>
        <w:sz w:val="26"/>
        <w:szCs w:val="26"/>
      </w:rPr>
      <w:instrText xml:space="preserve">PAGE   \* MERGEFORMAT</w:instrText>
    </w:r>
    <w:r>
      <w:fldChar w:fldCharType="separate"/>
    </w:r>
    <w:r>
      <w:rPr>
        <w:rFonts w:ascii="Times New Roman" w:hAnsi="Times New Roman" w:eastAsia="Times New Roman" w:cs="Times New Roman"/>
        <w:sz w:val="26"/>
        <w:szCs w:val="26"/>
      </w:rPr>
      <w:t xml:space="preserve">6</w:t>
    </w:r>
    <w:r>
      <w:fldChar w:fldCharType="end"/>
    </w:r>
    <w:r>
      <w:rPr>
        <w:rFonts w:ascii="Times New Roman" w:hAnsi="Times New Roman" w:eastAsia="Times New Roman" w:cs="Times New Roman"/>
        <w:sz w:val="26"/>
        <w:szCs w:val="26"/>
        <w:lang w:val="ru-RU" w:bidi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separator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</w:footnote>
  <w:footnote w:type="continuationSeparator" w:id="0"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continuationSeparator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</w:footnote>
  <w:footnote w:id="2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Может указываться несколько правообладателей-физических лиц.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3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Указывается в случае, если земельный участок образован для целей изъятия.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4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Вариант 2 применяется в проекте Соглашения для случаев прекращения права аренды в результате изъятия земельных участков для государственных нужд как наиболее часто встречающегося вида прекращаемых прав.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5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Пункт 1.3 указывается в проекте Соглашения при наличии сервитутов, публичных сервитутов, установленных в отношении изымаемого земельного участка и подлежащих сохранению в соответствии с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решением об изъятии.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6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Указывается наименование документа и его реквизиты, на основании которого определена сумма возмещения за изымаемый земельный участок (недвижимое имущество) 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7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Сумма указывается прописью.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8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Сумма указывается прописью.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9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При изъятии объектов недвижимого имущества, расположенных в границах изымаемого земельного участка, перечисляются все объекты недвижимого имущества (здания, сооружения, строения и т.д.) и указывается стоимость всех таких объектов недвижимого имущества.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10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Сумма указывается прописью.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11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Количество дней указывается прописью.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12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Количество дней указывается прописью.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13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Количество дней указывается прописью.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14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Количество дней указывается прописью.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15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Количество экземпляров указывается по числу сторон Соглашения: по 1 экземпляру каждому правообладателю, 1 экземпляр Пользователю недр, 1 экземпляр территориальному органу Роснедр, 1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экземпляр в регистрирующий орган. В случае прекращения права аренды предусматривается дополнительный экземпляр Соглашения для арендодателя (в исполнительный орган государственной власти или орган местного самоуправления).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  <w:footnote w:id="16">
    <w:p>
      <w:pPr>
        <w:pStyle w:val="84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848"/>
          <w:rFonts w:ascii="Times New Roman" w:hAnsi="Times New Roman" w:eastAsia="Times New Roman" w:cs="Times New Roman"/>
          <w:sz w:val="20"/>
          <w:szCs w:val="20"/>
          <w:vertAlign w:val="superscript"/>
          <w:lang w:val="ru-RU" w:bidi="ru-RU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Перечисляются документы, прилагаемые к Соглашению, в том числе выписки из Единого государственного реестра недвижимости, отчет об оценке рыночной стоимости изымаемых объектов недвижимого имущества (прав на такие объекты).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decimal"/>
      <w:isLgl w:val="false"/>
      <w:suff w:val="tab"/>
      <w:lvlText w:val="§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decimal"/>
      <w:isLgl w:val="false"/>
      <w:suff w:val="tab"/>
      <w:lvlText w:val="·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decimal"/>
      <w:isLgl w:val="false"/>
      <w:suff w:val="tab"/>
      <w:lvlText w:val="o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decimal"/>
      <w:isLgl w:val="false"/>
      <w:suff w:val="tab"/>
      <w:lvlText w:val="§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decimal"/>
      <w:isLgl w:val="false"/>
      <w:suff w:val="tab"/>
      <w:lvlText w:val="·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decimal"/>
      <w:isLgl w:val="false"/>
      <w:suff w:val="tab"/>
      <w:lvlText w:val="o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decimal"/>
      <w:isLgl w:val="false"/>
      <w:suff w:val="tab"/>
      <w:lvlText w:val="§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decimal"/>
      <w:isLgl w:val="false"/>
      <w:suff w:val="tab"/>
      <w:lvlText w:val="o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decimal"/>
      <w:isLgl w:val="false"/>
      <w:suff w:val="tab"/>
      <w:lvlText w:val="§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decimal"/>
      <w:isLgl w:val="false"/>
      <w:suff w:val="tab"/>
      <w:lvlText w:val="·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decimal"/>
      <w:isLgl w:val="false"/>
      <w:suff w:val="tab"/>
      <w:lvlText w:val="o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decimal"/>
      <w:isLgl w:val="false"/>
      <w:suff w:val="tab"/>
      <w:lvlText w:val="§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decimal"/>
      <w:isLgl w:val="false"/>
      <w:suff w:val="tab"/>
      <w:lvlText w:val="·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decimal"/>
      <w:isLgl w:val="false"/>
      <w:suff w:val="tab"/>
      <w:lvlText w:val="o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decimal"/>
      <w:isLgl w:val="false"/>
      <w:suff w:val="tab"/>
      <w:lvlText w:val="§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zh-CN" w:bidi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27"/>
    <w:link w:val="82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25"/>
    <w:next w:val="8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2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25"/>
    <w:next w:val="8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2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25"/>
    <w:next w:val="8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25"/>
    <w:next w:val="8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25"/>
    <w:next w:val="8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25"/>
    <w:next w:val="8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25"/>
    <w:next w:val="8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25"/>
    <w:next w:val="8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2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25"/>
    <w:next w:val="8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27"/>
    <w:link w:val="34"/>
    <w:uiPriority w:val="10"/>
    <w:rPr>
      <w:sz w:val="48"/>
      <w:szCs w:val="48"/>
    </w:rPr>
  </w:style>
  <w:style w:type="paragraph" w:styleId="36">
    <w:name w:val="Subtitle"/>
    <w:basedOn w:val="825"/>
    <w:next w:val="8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27"/>
    <w:link w:val="36"/>
    <w:uiPriority w:val="11"/>
    <w:rPr>
      <w:sz w:val="24"/>
      <w:szCs w:val="24"/>
    </w:rPr>
  </w:style>
  <w:style w:type="paragraph" w:styleId="38">
    <w:name w:val="Quote"/>
    <w:basedOn w:val="825"/>
    <w:next w:val="8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25"/>
    <w:next w:val="8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27"/>
    <w:link w:val="842"/>
    <w:uiPriority w:val="99"/>
  </w:style>
  <w:style w:type="character" w:styleId="45">
    <w:name w:val="Footer Char"/>
    <w:basedOn w:val="827"/>
    <w:link w:val="844"/>
    <w:uiPriority w:val="99"/>
  </w:style>
  <w:style w:type="paragraph" w:styleId="46">
    <w:name w:val="Caption"/>
    <w:basedOn w:val="825"/>
    <w:next w:val="82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82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46"/>
    <w:uiPriority w:val="99"/>
    <w:rPr>
      <w:sz w:val="18"/>
    </w:rPr>
  </w:style>
  <w:style w:type="paragraph" w:styleId="178">
    <w:name w:val="endnote text"/>
    <w:basedOn w:val="8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27"/>
    <w:uiPriority w:val="99"/>
    <w:semiHidden/>
    <w:unhideWhenUsed/>
    <w:rPr>
      <w:vertAlign w:val="superscript"/>
    </w:rPr>
  </w:style>
  <w:style w:type="paragraph" w:styleId="181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uiPriority w:val="0"/>
    <w:qFormat/>
    <w:pPr>
      <w:ind w:left="0" w:right="0" w:firstLine="720"/>
      <w:jc w:val="both"/>
      <w:spacing w:before="0" w:after="0" w:line="240" w:lineRule="auto"/>
    </w:pPr>
    <w:rPr>
      <w:rFonts w:ascii="Arial" w:hAnsi="Arial" w:eastAsia="Arial" w:cs="Arial"/>
      <w:sz w:val="24"/>
      <w:szCs w:val="24"/>
      <w:lang w:val="ru-RU" w:bidi="ru-RU"/>
    </w:rPr>
  </w:style>
  <w:style w:type="paragraph" w:styleId="826">
    <w:name w:val="Heading 1"/>
    <w:basedOn w:val="825"/>
    <w:qFormat/>
    <w:pPr>
      <w:ind w:left="0" w:right="0"/>
      <w:jc w:val="center"/>
      <w:spacing w:before="108" w:after="108" w:line="240" w:lineRule="auto"/>
      <w:outlineLvl w:val="0"/>
    </w:pPr>
    <w:rPr>
      <w:rFonts w:ascii="Arial" w:hAnsi="Arial" w:eastAsia="Arial" w:cs="Arial"/>
      <w:b/>
      <w:bCs/>
      <w:color w:val="26282f"/>
      <w:sz w:val="24"/>
      <w:szCs w:val="24"/>
      <w:lang w:val="ru-RU" w:bidi="ru-RU"/>
    </w:rPr>
  </w:style>
  <w:style w:type="character" w:styleId="827" w:default="1">
    <w:name w:val="Default Paragraph Font"/>
    <w:uiPriority w:val="1"/>
    <w:unhideWhenUs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828" w:default="1">
    <w:name w:val="Normal Table"/>
    <w:semiHidden/>
    <w:unhideWhenUsed/>
    <w:pPr>
      <w:ind w:left="0" w:right="0"/>
      <w:jc w:val="left"/>
      <w:spacing w:before="0" w:after="200" w:line="276" w:lineRule="auto"/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right w:w="108" w:type="dxa"/>
      </w:tblCellMar>
    </w:tblPr>
  </w:style>
  <w:style w:type="character" w:styleId="829">
    <w:name w:val="Заголовок 1 Знак"/>
    <w:basedOn w:val="827"/>
    <w:uiPriority w:val="9"/>
    <w:rPr>
      <w:rFonts w:ascii="Cambria" w:hAnsi="Cambria" w:eastAsia="Cambria" w:cs="Cambria"/>
      <w:b/>
      <w:bCs/>
      <w:sz w:val="32"/>
      <w:szCs w:val="32"/>
      <w:lang w:val="ru-RU" w:bidi="ru-RU"/>
    </w:rPr>
  </w:style>
  <w:style w:type="character" w:styleId="830">
    <w:name w:val="Цветовое выделение"/>
    <w:rPr>
      <w:rFonts w:ascii="Times New Roman" w:hAnsi="Times New Roman" w:eastAsia="Times New Roman" w:cs="Times New Roman"/>
      <w:b/>
      <w:bCs/>
      <w:color w:val="26282f"/>
      <w:sz w:val="24"/>
      <w:szCs w:val="24"/>
      <w:lang w:val="ru-RU" w:bidi="ru-RU"/>
    </w:rPr>
  </w:style>
  <w:style w:type="character" w:styleId="831">
    <w:name w:val="Гипертекстовая ссылка"/>
    <w:basedOn w:val="830"/>
    <w:rPr>
      <w:rFonts w:ascii="Times New Roman" w:hAnsi="Times New Roman" w:eastAsia="Times New Roman" w:cs="Times New Roman"/>
      <w:b w:val="0"/>
      <w:bCs w:val="0"/>
      <w:color w:val="106bbe"/>
      <w:sz w:val="24"/>
      <w:szCs w:val="24"/>
      <w:lang w:val="ru-RU" w:bidi="ru-RU"/>
    </w:rPr>
  </w:style>
  <w:style w:type="paragraph" w:styleId="832">
    <w:name w:val="Нормальный (таблица)"/>
    <w:basedOn w:val="825"/>
    <w:pPr>
      <w:ind w:left="0" w:right="0"/>
      <w:jc w:val="both"/>
      <w:spacing w:before="0" w:after="0" w:line="240" w:lineRule="auto"/>
    </w:pPr>
    <w:rPr>
      <w:rFonts w:ascii="Arial" w:hAnsi="Arial" w:eastAsia="Arial" w:cs="Arial"/>
      <w:sz w:val="24"/>
      <w:szCs w:val="24"/>
      <w:lang w:val="ru-RU" w:bidi="ru-RU"/>
    </w:rPr>
  </w:style>
  <w:style w:type="paragraph" w:styleId="833">
    <w:name w:val="Прижатый влево"/>
    <w:basedOn w:val="825"/>
    <w:pPr>
      <w:ind w:left="0" w:right="0"/>
      <w:jc w:val="left"/>
      <w:spacing w:before="0" w:after="0" w:line="240" w:lineRule="auto"/>
    </w:pPr>
    <w:rPr>
      <w:rFonts w:ascii="Arial" w:hAnsi="Arial" w:eastAsia="Arial" w:cs="Arial"/>
      <w:sz w:val="24"/>
      <w:szCs w:val="24"/>
      <w:lang w:val="ru-RU" w:bidi="ru-RU"/>
    </w:rPr>
  </w:style>
  <w:style w:type="character" w:styleId="834">
    <w:name w:val="Цветовое выделение для Текст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835">
    <w:name w:val="Hyperlink"/>
    <w:basedOn w:val="827"/>
    <w:unhideWhenUsed/>
    <w:rPr>
      <w:rFonts w:ascii="Times New Roman" w:hAnsi="Times New Roman" w:eastAsia="Times New Roman" w:cs="Times New Roman"/>
      <w:color w:val="0000ff"/>
      <w:sz w:val="24"/>
      <w:szCs w:val="24"/>
      <w:u w:val="single"/>
      <w:lang w:val="ru-RU" w:bidi="ru-RU"/>
    </w:rPr>
  </w:style>
  <w:style w:type="character" w:styleId="836">
    <w:name w:val="Основной шрифт абзаца2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37">
    <w:name w:val="Default"/>
    <w:uiPriority w:val="0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bidi="ru-RU"/>
    </w:rPr>
  </w:style>
  <w:style w:type="character" w:styleId="838">
    <w:name w:val="Основной текст_"/>
    <w:uiPriority w:val="0"/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839">
    <w:name w:val="Основной текст1"/>
    <w:basedOn w:val="825"/>
    <w:uiPriority w:val="0"/>
    <w:pPr>
      <w:ind w:left="0" w:right="0" w:firstLine="400"/>
      <w:jc w:val="left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840">
    <w:name w:val="Balloon Text"/>
    <w:basedOn w:val="825"/>
    <w:pPr>
      <w:ind w:left="0" w:right="0" w:firstLine="720"/>
      <w:jc w:val="both"/>
      <w:spacing w:before="0" w:after="0" w:line="240" w:lineRule="auto"/>
    </w:pPr>
    <w:rPr>
      <w:rFonts w:ascii="Tahoma" w:hAnsi="Tahoma" w:eastAsia="Tahoma" w:cs="Tahoma"/>
      <w:sz w:val="16"/>
      <w:szCs w:val="16"/>
      <w:lang w:val="ru-RU" w:bidi="ru-RU"/>
    </w:rPr>
  </w:style>
  <w:style w:type="character" w:styleId="841">
    <w:name w:val="Текст выноски Знак"/>
    <w:basedOn w:val="827"/>
    <w:rPr>
      <w:rFonts w:ascii="Tahoma" w:hAnsi="Tahoma" w:eastAsia="Tahoma" w:cs="Tahoma"/>
      <w:sz w:val="16"/>
      <w:szCs w:val="16"/>
      <w:lang w:val="ru-RU" w:bidi="ru-RU"/>
    </w:rPr>
  </w:style>
  <w:style w:type="paragraph" w:styleId="842">
    <w:name w:val="Header"/>
    <w:basedOn w:val="825"/>
    <w:pPr>
      <w:ind w:left="0" w:right="0" w:firstLine="720"/>
      <w:jc w:val="both"/>
      <w:spacing w:before="0" w:after="0" w:line="240" w:lineRule="auto"/>
      <w:tabs>
        <w:tab w:val="center" w:pos="4677" w:leader="none"/>
        <w:tab w:val="right" w:pos="9355" w:leader="none"/>
      </w:tabs>
    </w:pPr>
    <w:rPr>
      <w:rFonts w:ascii="Arial" w:hAnsi="Arial" w:eastAsia="Arial" w:cs="Arial"/>
      <w:sz w:val="24"/>
      <w:szCs w:val="24"/>
      <w:lang w:val="ru-RU" w:bidi="ru-RU"/>
    </w:rPr>
  </w:style>
  <w:style w:type="character" w:styleId="843">
    <w:name w:val="Верхний колонтитул Знак"/>
    <w:basedOn w:val="827"/>
    <w:rPr>
      <w:rFonts w:ascii="Arial" w:hAnsi="Arial" w:eastAsia="Arial" w:cs="Arial"/>
      <w:sz w:val="24"/>
      <w:szCs w:val="24"/>
      <w:lang w:val="ru-RU" w:bidi="ru-RU"/>
    </w:rPr>
  </w:style>
  <w:style w:type="paragraph" w:styleId="844">
    <w:name w:val="Footer"/>
    <w:basedOn w:val="825"/>
    <w:pPr>
      <w:ind w:left="0" w:right="0" w:firstLine="720"/>
      <w:jc w:val="both"/>
      <w:spacing w:before="0" w:after="0" w:line="240" w:lineRule="auto"/>
      <w:tabs>
        <w:tab w:val="center" w:pos="4677" w:leader="none"/>
        <w:tab w:val="right" w:pos="9355" w:leader="none"/>
      </w:tabs>
    </w:pPr>
    <w:rPr>
      <w:rFonts w:ascii="Arial" w:hAnsi="Arial" w:eastAsia="Arial" w:cs="Arial"/>
      <w:sz w:val="24"/>
      <w:szCs w:val="24"/>
      <w:lang w:val="ru-RU" w:bidi="ru-RU"/>
    </w:rPr>
  </w:style>
  <w:style w:type="character" w:styleId="845">
    <w:name w:val="Нижний колонтитул Знак"/>
    <w:basedOn w:val="827"/>
    <w:rPr>
      <w:rFonts w:ascii="Arial" w:hAnsi="Arial" w:eastAsia="Arial" w:cs="Arial"/>
      <w:sz w:val="24"/>
      <w:szCs w:val="24"/>
      <w:lang w:val="ru-RU" w:bidi="ru-RU"/>
    </w:rPr>
  </w:style>
  <w:style w:type="paragraph" w:styleId="846">
    <w:name w:val="footnote text"/>
    <w:basedOn w:val="825"/>
    <w:pPr>
      <w:ind w:left="0" w:right="0" w:firstLine="720"/>
      <w:jc w:val="both"/>
      <w:spacing w:before="0" w:after="0" w:line="240" w:lineRule="auto"/>
    </w:pPr>
    <w:rPr>
      <w:rFonts w:ascii="Arial" w:hAnsi="Arial" w:eastAsia="Arial" w:cs="Arial"/>
      <w:sz w:val="20"/>
      <w:szCs w:val="20"/>
      <w:lang w:val="ru-RU" w:bidi="ru-RU"/>
    </w:rPr>
  </w:style>
  <w:style w:type="character" w:styleId="847">
    <w:name w:val="Текст сноски Знак"/>
    <w:basedOn w:val="827"/>
    <w:rPr>
      <w:rFonts w:ascii="Arial" w:hAnsi="Arial" w:eastAsia="Arial" w:cs="Arial"/>
      <w:sz w:val="20"/>
      <w:szCs w:val="20"/>
      <w:lang w:val="ru-RU" w:bidi="ru-RU"/>
    </w:rPr>
  </w:style>
  <w:style w:type="character" w:styleId="848">
    <w:name w:val="footnote reference"/>
    <w:basedOn w:val="827"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character" w:styleId="849">
    <w:name w:val="annotation reference"/>
    <w:basedOn w:val="827"/>
    <w:rPr>
      <w:rFonts w:ascii="Times New Roman" w:hAnsi="Times New Roman" w:eastAsia="Times New Roman" w:cs="Times New Roman"/>
      <w:sz w:val="16"/>
      <w:szCs w:val="16"/>
      <w:lang w:val="ru-RU" w:bidi="ru-RU"/>
    </w:rPr>
  </w:style>
  <w:style w:type="paragraph" w:styleId="850">
    <w:name w:val="annotation text"/>
    <w:basedOn w:val="825"/>
    <w:pPr>
      <w:ind w:left="0" w:right="0" w:firstLine="720"/>
      <w:jc w:val="both"/>
      <w:spacing w:before="0" w:after="0" w:line="240" w:lineRule="auto"/>
    </w:pPr>
    <w:rPr>
      <w:rFonts w:ascii="Arial" w:hAnsi="Arial" w:eastAsia="Arial" w:cs="Arial"/>
      <w:sz w:val="20"/>
      <w:szCs w:val="20"/>
      <w:lang w:val="ru-RU" w:bidi="ru-RU"/>
    </w:rPr>
  </w:style>
  <w:style w:type="character" w:styleId="851">
    <w:name w:val="Текст примечания Знак"/>
    <w:basedOn w:val="827"/>
    <w:rPr>
      <w:rFonts w:ascii="Arial" w:hAnsi="Arial" w:eastAsia="Arial" w:cs="Arial"/>
      <w:sz w:val="20"/>
      <w:szCs w:val="20"/>
      <w:lang w:val="ru-RU" w:bidi="ru-RU"/>
    </w:rPr>
  </w:style>
  <w:style w:type="paragraph" w:styleId="852">
    <w:name w:val="annotation subject"/>
    <w:basedOn w:val="850"/>
    <w:pPr>
      <w:ind w:left="0" w:right="0" w:firstLine="720"/>
      <w:jc w:val="both"/>
      <w:spacing w:before="0" w:after="0" w:line="240" w:lineRule="auto"/>
    </w:pPr>
    <w:rPr>
      <w:rFonts w:ascii="Arial" w:hAnsi="Arial" w:eastAsia="Arial" w:cs="Arial"/>
      <w:b/>
      <w:bCs/>
      <w:sz w:val="20"/>
      <w:szCs w:val="20"/>
      <w:lang w:val="ru-RU" w:bidi="ru-RU"/>
    </w:rPr>
  </w:style>
  <w:style w:type="character" w:styleId="853">
    <w:name w:val="Тема примечания Знак"/>
    <w:basedOn w:val="851"/>
    <w:rPr>
      <w:rFonts w:ascii="Arial" w:hAnsi="Arial" w:eastAsia="Arial" w:cs="Arial"/>
      <w:b/>
      <w:bCs/>
      <w:sz w:val="20"/>
      <w:szCs w:val="20"/>
      <w:lang w:val="ru-RU" w:bidi="ru-RU"/>
    </w:rPr>
  </w:style>
  <w:style w:type="numbering" w:styleId="169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garantF1://12027526.3" TargetMode="External"/><Relationship Id="rId11" Type="http://schemas.openxmlformats.org/officeDocument/2006/relationships/hyperlink" Target="garantF1://10064072.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aakobian</cp:lastModifiedBy>
  <cp:revision>1</cp:revision>
  <dcterms:modified xsi:type="dcterms:W3CDTF">2025-03-26T10:53:48Z</dcterms:modified>
</cp:coreProperties>
</file>